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D4A6" w14:textId="150FB441" w:rsidR="000518CA" w:rsidRPr="001940D7" w:rsidRDefault="386D97F6" w:rsidP="005E28CE">
      <w:pPr>
        <w:suppressAutoHyphens/>
        <w:rPr>
          <w:sz w:val="20"/>
          <w:szCs w:val="20"/>
        </w:rPr>
      </w:pPr>
      <w:r w:rsidRPr="00CA6013">
        <w:rPr>
          <w:noProof/>
          <w:sz w:val="20"/>
          <w:szCs w:val="20"/>
          <w:highlight w:val="yellow"/>
        </w:rPr>
        <w:drawing>
          <wp:anchor distT="0" distB="0" distL="114300" distR="114300" simplePos="0" relativeHeight="251658240" behindDoc="1" locked="0" layoutInCell="1" allowOverlap="1" wp14:anchorId="7AD46508" wp14:editId="29876D43">
            <wp:simplePos x="0" y="0"/>
            <wp:positionH relativeFrom="column">
              <wp:align>left</wp:align>
            </wp:positionH>
            <wp:positionV relativeFrom="paragraph">
              <wp:posOffset>0</wp:posOffset>
            </wp:positionV>
            <wp:extent cx="6118653" cy="1339157"/>
            <wp:effectExtent l="0" t="0" r="0" b="0"/>
            <wp:wrapSquare wrapText="bothSides"/>
            <wp:docPr id="364683106" name="Picture 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rcRect t="-179" b="12523"/>
                    <a:stretch>
                      <a:fillRect/>
                    </a:stretch>
                  </pic:blipFill>
                  <pic:spPr>
                    <a:xfrm>
                      <a:off x="0" y="0"/>
                      <a:ext cx="6118653" cy="1339157"/>
                    </a:xfrm>
                    <a:prstGeom prst="rect">
                      <a:avLst/>
                    </a:prstGeom>
                  </pic:spPr>
                </pic:pic>
              </a:graphicData>
            </a:graphic>
            <wp14:sizeRelH relativeFrom="page">
              <wp14:pctWidth>0</wp14:pctWidth>
            </wp14:sizeRelH>
            <wp14:sizeRelV relativeFrom="page">
              <wp14:pctHeight>0</wp14:pctHeight>
            </wp14:sizeRelV>
          </wp:anchor>
        </w:drawing>
      </w:r>
      <w:r w:rsidR="3E25FB8D">
        <w:rPr>
          <w:sz w:val="20"/>
          <w:szCs w:val="20"/>
        </w:rPr>
        <w:t>31</w:t>
      </w:r>
      <w:r w:rsidR="00FE153A">
        <w:rPr>
          <w:sz w:val="20"/>
          <w:szCs w:val="20"/>
        </w:rPr>
        <w:t xml:space="preserve"> </w:t>
      </w:r>
      <w:r w:rsidR="000D3338">
        <w:rPr>
          <w:sz w:val="20"/>
          <w:szCs w:val="20"/>
        </w:rPr>
        <w:t>July 2024</w:t>
      </w:r>
    </w:p>
    <w:p w14:paraId="725E116B" w14:textId="77777777" w:rsidR="000D3338" w:rsidRPr="00EF7029" w:rsidRDefault="6B8C7A0A" w:rsidP="005E28CE">
      <w:pPr>
        <w:pStyle w:val="Heading1"/>
        <w:suppressAutoHyphens/>
        <w:rPr>
          <w:sz w:val="28"/>
          <w:szCs w:val="28"/>
        </w:rPr>
      </w:pPr>
      <w:r w:rsidRPr="00EF7029">
        <w:rPr>
          <w:sz w:val="28"/>
          <w:szCs w:val="28"/>
        </w:rPr>
        <w:t xml:space="preserve">Change </w:t>
      </w:r>
      <w:r w:rsidR="00A659CB" w:rsidRPr="00EF7029">
        <w:rPr>
          <w:sz w:val="28"/>
          <w:szCs w:val="28"/>
        </w:rPr>
        <w:t>Advisory Notice</w:t>
      </w:r>
      <w:r w:rsidR="00572A67" w:rsidRPr="00EF7029">
        <w:rPr>
          <w:sz w:val="28"/>
          <w:szCs w:val="28"/>
        </w:rPr>
        <w:t xml:space="preserve"> </w:t>
      </w:r>
      <w:r w:rsidR="00AF254B" w:rsidRPr="00EF7029">
        <w:rPr>
          <w:sz w:val="28"/>
          <w:szCs w:val="28"/>
        </w:rPr>
        <w:t>28</w:t>
      </w:r>
      <w:r w:rsidR="004E44DB" w:rsidRPr="00EF7029">
        <w:rPr>
          <w:sz w:val="28"/>
          <w:szCs w:val="28"/>
        </w:rPr>
        <w:t>9</w:t>
      </w:r>
      <w:r w:rsidR="009C60BC" w:rsidRPr="00EF7029">
        <w:rPr>
          <w:sz w:val="28"/>
          <w:szCs w:val="28"/>
        </w:rPr>
        <w:t>.1</w:t>
      </w:r>
      <w:r w:rsidR="07CB95A1" w:rsidRPr="00EF7029">
        <w:rPr>
          <w:sz w:val="28"/>
          <w:szCs w:val="28"/>
        </w:rPr>
        <w:t xml:space="preserve"> Vicmap </w:t>
      </w:r>
      <w:r w:rsidR="7CEE0D19" w:rsidRPr="00EF7029">
        <w:rPr>
          <w:sz w:val="28"/>
          <w:szCs w:val="28"/>
        </w:rPr>
        <w:t>Basemaps</w:t>
      </w:r>
      <w:r w:rsidR="5E06FA5D" w:rsidRPr="00EF7029">
        <w:rPr>
          <w:sz w:val="28"/>
          <w:szCs w:val="28"/>
        </w:rPr>
        <w:t xml:space="preserve"> – </w:t>
      </w:r>
      <w:r w:rsidR="00572A67" w:rsidRPr="00EF7029">
        <w:rPr>
          <w:sz w:val="28"/>
          <w:szCs w:val="28"/>
        </w:rPr>
        <w:t>Withdrawal</w:t>
      </w:r>
      <w:r w:rsidR="5E06FA5D" w:rsidRPr="00EF7029">
        <w:rPr>
          <w:sz w:val="28"/>
          <w:szCs w:val="28"/>
        </w:rPr>
        <w:t xml:space="preserve"> of </w:t>
      </w:r>
      <w:r w:rsidR="00572A67" w:rsidRPr="00EF7029">
        <w:rPr>
          <w:sz w:val="28"/>
          <w:szCs w:val="28"/>
        </w:rPr>
        <w:t>Vicgrid94</w:t>
      </w:r>
      <w:r w:rsidR="5E06FA5D" w:rsidRPr="00EF7029">
        <w:rPr>
          <w:sz w:val="28"/>
          <w:szCs w:val="28"/>
        </w:rPr>
        <w:t xml:space="preserve"> </w:t>
      </w:r>
    </w:p>
    <w:p w14:paraId="3D077BEE" w14:textId="5127791C" w:rsidR="006B066A" w:rsidRPr="00EF7029" w:rsidRDefault="5E06FA5D" w:rsidP="005E28CE">
      <w:pPr>
        <w:pStyle w:val="Heading1"/>
        <w:suppressAutoHyphens/>
        <w:rPr>
          <w:sz w:val="28"/>
          <w:szCs w:val="28"/>
        </w:rPr>
      </w:pPr>
      <w:r w:rsidRPr="00EF7029">
        <w:rPr>
          <w:sz w:val="28"/>
          <w:szCs w:val="28"/>
        </w:rPr>
        <w:t>Service</w:t>
      </w:r>
      <w:r w:rsidR="00572A67" w:rsidRPr="00EF7029">
        <w:rPr>
          <w:sz w:val="28"/>
          <w:szCs w:val="28"/>
        </w:rPr>
        <w:t>s</w:t>
      </w:r>
    </w:p>
    <w:p w14:paraId="0387C313" w14:textId="77777777" w:rsidR="0061489C" w:rsidRPr="006D4630" w:rsidRDefault="0061489C" w:rsidP="005E28CE">
      <w:pPr>
        <w:suppressAutoHyphens/>
        <w:rPr>
          <w:sz w:val="4"/>
          <w:szCs w:val="4"/>
        </w:rPr>
      </w:pPr>
    </w:p>
    <w:tbl>
      <w:tblPr>
        <w:tblStyle w:val="TableGrid1"/>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742"/>
      </w:tblGrid>
      <w:tr w:rsidR="0061489C" w:rsidRPr="006D4630" w14:paraId="56258A66" w14:textId="77777777" w:rsidTr="3AAB5176">
        <w:trPr>
          <w:cnfStyle w:val="100000000000" w:firstRow="1" w:lastRow="0" w:firstColumn="0" w:lastColumn="0" w:oddVBand="0" w:evenVBand="0" w:oddHBand="0" w:evenHBand="0" w:firstRowFirstColumn="0" w:firstRowLastColumn="0" w:lastRowFirstColumn="0" w:lastRowLastColumn="0"/>
          <w:trHeight w:val="2780"/>
        </w:trPr>
        <w:tc>
          <w:tcPr>
            <w:cnfStyle w:val="000000000100" w:firstRow="0" w:lastRow="0" w:firstColumn="0" w:lastColumn="0" w:oddVBand="0" w:evenVBand="0" w:oddHBand="0" w:evenHBand="0" w:firstRowFirstColumn="1" w:firstRowLastColumn="0" w:lastRowFirstColumn="0" w:lastRowLastColumn="0"/>
            <w:tcW w:w="9742" w:type="dxa"/>
            <w:shd w:val="clear" w:color="auto" w:fill="F9EDEE"/>
          </w:tcPr>
          <w:p w14:paraId="0A536208" w14:textId="77777777" w:rsidR="0061489C" w:rsidRPr="006D4630" w:rsidRDefault="0061489C" w:rsidP="005E28CE">
            <w:pPr>
              <w:suppressAutoHyphens/>
              <w:spacing w:before="0" w:after="0" w:line="240" w:lineRule="atLeast"/>
              <w:rPr>
                <w:rFonts w:eastAsia="Calibri"/>
                <w:b/>
                <w:color w:val="FF0000"/>
                <w:sz w:val="16"/>
                <w:szCs w:val="16"/>
              </w:rPr>
            </w:pPr>
            <w:r w:rsidRPr="006D4630">
              <w:rPr>
                <w:rFonts w:eastAsia="Calibri"/>
                <w:b/>
                <w:color w:val="FF0000"/>
                <w:sz w:val="16"/>
                <w:szCs w:val="16"/>
              </w:rPr>
              <w:t>Document version control</w:t>
            </w:r>
          </w:p>
          <w:tbl>
            <w:tblPr>
              <w:tblStyle w:val="TableGrid1"/>
              <w:tblW w:w="9072" w:type="dxa"/>
              <w:tblInd w:w="132" w:type="dxa"/>
              <w:tblLook w:val="04A0" w:firstRow="1" w:lastRow="0" w:firstColumn="1" w:lastColumn="0" w:noHBand="0" w:noVBand="1"/>
            </w:tblPr>
            <w:tblGrid>
              <w:gridCol w:w="2551"/>
              <w:gridCol w:w="2551"/>
              <w:gridCol w:w="2551"/>
              <w:gridCol w:w="1419"/>
            </w:tblGrid>
            <w:tr w:rsidR="0061489C" w:rsidRPr="006D4630" w14:paraId="3F477D7D" w14:textId="77777777" w:rsidTr="3AAB51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1" w:type="dxa"/>
                </w:tcPr>
                <w:p w14:paraId="3BE4943D" w14:textId="77777777" w:rsidR="0061489C" w:rsidRPr="006D4630" w:rsidRDefault="0061489C" w:rsidP="005E28CE">
                  <w:pPr>
                    <w:suppressAutoHyphens/>
                    <w:spacing w:before="0" w:after="0" w:line="240" w:lineRule="atLeast"/>
                    <w:ind w:firstLine="16"/>
                    <w:rPr>
                      <w:rFonts w:eastAsia="Calibri"/>
                      <w:b/>
                      <w:color w:val="FFFFFF"/>
                      <w:sz w:val="16"/>
                      <w:szCs w:val="16"/>
                    </w:rPr>
                  </w:pPr>
                  <w:r w:rsidRPr="006D4630">
                    <w:rPr>
                      <w:rFonts w:eastAsia="Calibri"/>
                      <w:b/>
                      <w:color w:val="FFFFFF"/>
                      <w:sz w:val="16"/>
                      <w:szCs w:val="16"/>
                    </w:rPr>
                    <w:t>Version Number</w:t>
                  </w:r>
                </w:p>
              </w:tc>
              <w:tc>
                <w:tcPr>
                  <w:tcW w:w="2551" w:type="dxa"/>
                </w:tcPr>
                <w:p w14:paraId="4B17BF00" w14:textId="77777777" w:rsidR="0061489C" w:rsidRPr="006D4630" w:rsidRDefault="0061489C" w:rsidP="005E28CE">
                  <w:pPr>
                    <w:suppressAutoHyphens/>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Calibri"/>
                      <w:b/>
                      <w:color w:val="FFFFFF"/>
                      <w:sz w:val="16"/>
                      <w:szCs w:val="16"/>
                    </w:rPr>
                  </w:pPr>
                  <w:r w:rsidRPr="006D4630">
                    <w:rPr>
                      <w:rFonts w:eastAsia="Calibri"/>
                      <w:b/>
                      <w:color w:val="FFFFFF"/>
                      <w:sz w:val="16"/>
                      <w:szCs w:val="16"/>
                    </w:rPr>
                    <w:t xml:space="preserve">Author </w:t>
                  </w:r>
                </w:p>
              </w:tc>
              <w:tc>
                <w:tcPr>
                  <w:tcW w:w="2551" w:type="dxa"/>
                </w:tcPr>
                <w:p w14:paraId="690750D8" w14:textId="77777777" w:rsidR="0061489C" w:rsidRPr="006D4630" w:rsidRDefault="0061489C" w:rsidP="005E28CE">
                  <w:pPr>
                    <w:suppressAutoHyphens/>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Calibri"/>
                      <w:b/>
                      <w:color w:val="FFFFFF"/>
                      <w:sz w:val="16"/>
                      <w:szCs w:val="16"/>
                    </w:rPr>
                  </w:pPr>
                  <w:r w:rsidRPr="006D4630">
                    <w:rPr>
                      <w:rFonts w:eastAsia="Calibri"/>
                      <w:b/>
                      <w:color w:val="FFFFFF"/>
                      <w:sz w:val="16"/>
                      <w:szCs w:val="16"/>
                    </w:rPr>
                    <w:t xml:space="preserve">Comment </w:t>
                  </w:r>
                </w:p>
              </w:tc>
              <w:tc>
                <w:tcPr>
                  <w:tcW w:w="1419" w:type="dxa"/>
                </w:tcPr>
                <w:p w14:paraId="58B5533F" w14:textId="77777777" w:rsidR="0061489C" w:rsidRPr="006D4630" w:rsidRDefault="0061489C" w:rsidP="005E28CE">
                  <w:pPr>
                    <w:suppressAutoHyphens/>
                    <w:spacing w:before="0" w:after="0" w:line="240" w:lineRule="atLeast"/>
                    <w:cnfStyle w:val="100000000000" w:firstRow="1" w:lastRow="0" w:firstColumn="0" w:lastColumn="0" w:oddVBand="0" w:evenVBand="0" w:oddHBand="0" w:evenHBand="0" w:firstRowFirstColumn="0" w:firstRowLastColumn="0" w:lastRowFirstColumn="0" w:lastRowLastColumn="0"/>
                    <w:rPr>
                      <w:rFonts w:eastAsia="Calibri"/>
                      <w:b/>
                      <w:color w:val="FFFFFF"/>
                      <w:sz w:val="16"/>
                      <w:szCs w:val="16"/>
                    </w:rPr>
                  </w:pPr>
                  <w:r w:rsidRPr="006D4630">
                    <w:rPr>
                      <w:rFonts w:eastAsia="Calibri"/>
                      <w:b/>
                      <w:color w:val="FFFFFF"/>
                      <w:sz w:val="16"/>
                      <w:szCs w:val="16"/>
                    </w:rPr>
                    <w:t>Date</w:t>
                  </w:r>
                </w:p>
              </w:tc>
            </w:tr>
            <w:tr w:rsidR="0061489C" w:rsidRPr="006D4630" w14:paraId="5727DE83" w14:textId="77777777" w:rsidTr="3AAB5176">
              <w:tc>
                <w:tcPr>
                  <w:tcW w:w="2551" w:type="dxa"/>
                </w:tcPr>
                <w:p w14:paraId="34A609F0" w14:textId="4A2C8D0F" w:rsidR="0061489C" w:rsidRPr="006D4630" w:rsidRDefault="002F17AE" w:rsidP="005E28CE">
                  <w:pPr>
                    <w:suppressAutoHyphens/>
                    <w:spacing w:before="0" w:after="0" w:line="240" w:lineRule="atLeast"/>
                    <w:ind w:firstLine="16"/>
                    <w:rPr>
                      <w:rFonts w:eastAsia="Calibri"/>
                      <w:color w:val="auto"/>
                      <w:sz w:val="16"/>
                      <w:szCs w:val="16"/>
                    </w:rPr>
                  </w:pPr>
                  <w:r w:rsidRPr="002F17AE">
                    <w:rPr>
                      <w:sz w:val="16"/>
                      <w:szCs w:val="16"/>
                    </w:rPr>
                    <w:t>289</w:t>
                  </w:r>
                </w:p>
              </w:tc>
              <w:tc>
                <w:tcPr>
                  <w:tcW w:w="2551" w:type="dxa"/>
                </w:tcPr>
                <w:p w14:paraId="60D81ABF" w14:textId="170E9BFA" w:rsidR="0061489C" w:rsidRPr="006D4630" w:rsidRDefault="008852EF" w:rsidP="005E28CE">
                  <w:pPr>
                    <w:suppressAutoHyphens/>
                    <w:spacing w:before="0" w:after="0" w:line="240" w:lineRule="atLeast"/>
                    <w:rPr>
                      <w:rFonts w:eastAsia="Calibri"/>
                      <w:color w:val="auto"/>
                      <w:sz w:val="16"/>
                      <w:szCs w:val="16"/>
                    </w:rPr>
                  </w:pPr>
                  <w:r>
                    <w:rPr>
                      <w:color w:val="auto"/>
                      <w:sz w:val="16"/>
                      <w:szCs w:val="16"/>
                    </w:rPr>
                    <w:t>Andrew Densley</w:t>
                  </w:r>
                </w:p>
              </w:tc>
              <w:tc>
                <w:tcPr>
                  <w:tcW w:w="2551" w:type="dxa"/>
                </w:tcPr>
                <w:p w14:paraId="5D86F411" w14:textId="77777777" w:rsidR="0061489C" w:rsidRPr="006D4630" w:rsidRDefault="0061489C" w:rsidP="005E28CE">
                  <w:pPr>
                    <w:suppressAutoHyphens/>
                    <w:spacing w:before="0" w:after="0" w:line="240" w:lineRule="atLeast"/>
                    <w:rPr>
                      <w:rFonts w:eastAsia="Calibri"/>
                      <w:color w:val="auto"/>
                      <w:sz w:val="16"/>
                      <w:szCs w:val="16"/>
                    </w:rPr>
                  </w:pPr>
                  <w:r w:rsidRPr="006D4630">
                    <w:rPr>
                      <w:color w:val="auto"/>
                      <w:sz w:val="16"/>
                      <w:szCs w:val="16"/>
                    </w:rPr>
                    <w:t>Initial notice </w:t>
                  </w:r>
                </w:p>
              </w:tc>
              <w:tc>
                <w:tcPr>
                  <w:tcW w:w="1419" w:type="dxa"/>
                </w:tcPr>
                <w:p w14:paraId="1D4E127C" w14:textId="604EC206" w:rsidR="0061489C" w:rsidRPr="006D4630" w:rsidRDefault="008852EF" w:rsidP="005E28CE">
                  <w:pPr>
                    <w:suppressAutoHyphens/>
                    <w:spacing w:before="0" w:after="0" w:line="240" w:lineRule="atLeast"/>
                    <w:rPr>
                      <w:rFonts w:eastAsia="Calibri"/>
                      <w:color w:val="auto"/>
                      <w:sz w:val="16"/>
                      <w:szCs w:val="16"/>
                    </w:rPr>
                  </w:pPr>
                  <w:r>
                    <w:rPr>
                      <w:color w:val="auto"/>
                      <w:sz w:val="16"/>
                      <w:szCs w:val="16"/>
                    </w:rPr>
                    <w:t>19</w:t>
                  </w:r>
                  <w:r w:rsidR="00FE153A">
                    <w:rPr>
                      <w:color w:val="auto"/>
                      <w:sz w:val="16"/>
                      <w:szCs w:val="16"/>
                    </w:rPr>
                    <w:t>.</w:t>
                  </w:r>
                  <w:r>
                    <w:rPr>
                      <w:color w:val="auto"/>
                      <w:sz w:val="16"/>
                      <w:szCs w:val="16"/>
                    </w:rPr>
                    <w:t>10.</w:t>
                  </w:r>
                  <w:r w:rsidR="0061489C" w:rsidRPr="006D4630">
                    <w:rPr>
                      <w:color w:val="auto"/>
                      <w:sz w:val="16"/>
                      <w:szCs w:val="16"/>
                    </w:rPr>
                    <w:t>2022</w:t>
                  </w:r>
                </w:p>
              </w:tc>
            </w:tr>
            <w:tr w:rsidR="0061489C" w:rsidRPr="006D4630" w14:paraId="28D21418" w14:textId="77777777" w:rsidTr="3AAB5176">
              <w:tc>
                <w:tcPr>
                  <w:tcW w:w="2551" w:type="dxa"/>
                </w:tcPr>
                <w:p w14:paraId="2F901BA9" w14:textId="2F8A38A9" w:rsidR="0061489C" w:rsidRPr="006D4630" w:rsidRDefault="002F17AE" w:rsidP="005E28CE">
                  <w:pPr>
                    <w:suppressAutoHyphens/>
                    <w:spacing w:before="0" w:after="0" w:line="240" w:lineRule="atLeast"/>
                    <w:ind w:firstLine="16"/>
                    <w:rPr>
                      <w:color w:val="auto"/>
                      <w:sz w:val="16"/>
                      <w:szCs w:val="16"/>
                    </w:rPr>
                  </w:pPr>
                  <w:r w:rsidRPr="002F17AE">
                    <w:rPr>
                      <w:sz w:val="16"/>
                      <w:szCs w:val="16"/>
                    </w:rPr>
                    <w:t>289.1</w:t>
                  </w:r>
                </w:p>
              </w:tc>
              <w:tc>
                <w:tcPr>
                  <w:tcW w:w="2551" w:type="dxa"/>
                </w:tcPr>
                <w:p w14:paraId="4681F497" w14:textId="1C546C0F" w:rsidR="0061489C" w:rsidRPr="006D4630" w:rsidRDefault="002F17AE" w:rsidP="005E28CE">
                  <w:pPr>
                    <w:suppressAutoHyphens/>
                    <w:spacing w:before="0" w:after="0" w:line="240" w:lineRule="atLeast"/>
                    <w:rPr>
                      <w:color w:val="auto"/>
                      <w:sz w:val="16"/>
                      <w:szCs w:val="16"/>
                    </w:rPr>
                  </w:pPr>
                  <w:r>
                    <w:rPr>
                      <w:color w:val="auto"/>
                      <w:sz w:val="16"/>
                      <w:szCs w:val="16"/>
                    </w:rPr>
                    <w:t>Andrew Densley</w:t>
                  </w:r>
                </w:p>
              </w:tc>
              <w:tc>
                <w:tcPr>
                  <w:tcW w:w="2551" w:type="dxa"/>
                </w:tcPr>
                <w:p w14:paraId="029128AA" w14:textId="77777777" w:rsidR="0061489C" w:rsidRPr="006D4630" w:rsidRDefault="0061489C" w:rsidP="005E28CE">
                  <w:pPr>
                    <w:suppressAutoHyphens/>
                    <w:spacing w:before="0" w:after="0" w:line="240" w:lineRule="atLeast"/>
                    <w:rPr>
                      <w:color w:val="auto"/>
                      <w:sz w:val="16"/>
                      <w:szCs w:val="16"/>
                    </w:rPr>
                  </w:pPr>
                  <w:r w:rsidRPr="006D4630">
                    <w:rPr>
                      <w:color w:val="auto"/>
                      <w:sz w:val="16"/>
                      <w:szCs w:val="16"/>
                    </w:rPr>
                    <w:t>Revised integration date</w:t>
                  </w:r>
                </w:p>
              </w:tc>
              <w:tc>
                <w:tcPr>
                  <w:tcW w:w="1419" w:type="dxa"/>
                </w:tcPr>
                <w:p w14:paraId="15D1B323" w14:textId="3D605CE5" w:rsidR="0061489C" w:rsidRPr="006D4630" w:rsidRDefault="00CE075C" w:rsidP="005E28CE">
                  <w:pPr>
                    <w:suppressAutoHyphens/>
                    <w:spacing w:before="0" w:after="0" w:line="240" w:lineRule="atLeast"/>
                    <w:rPr>
                      <w:color w:val="auto"/>
                      <w:sz w:val="16"/>
                      <w:szCs w:val="16"/>
                    </w:rPr>
                  </w:pPr>
                  <w:r>
                    <w:rPr>
                      <w:color w:val="auto"/>
                      <w:sz w:val="16"/>
                      <w:szCs w:val="16"/>
                    </w:rPr>
                    <w:t>31</w:t>
                  </w:r>
                  <w:r w:rsidR="00FF5265" w:rsidRPr="004D3D6D">
                    <w:rPr>
                      <w:color w:val="auto"/>
                      <w:sz w:val="16"/>
                      <w:szCs w:val="16"/>
                    </w:rPr>
                    <w:t>.07.2024</w:t>
                  </w:r>
                </w:p>
              </w:tc>
            </w:tr>
          </w:tbl>
          <w:p w14:paraId="0E89B58B" w14:textId="77777777" w:rsidR="0061489C" w:rsidRPr="006D4630" w:rsidRDefault="0061489C" w:rsidP="005E28CE">
            <w:pPr>
              <w:suppressAutoHyphens/>
              <w:spacing w:before="60" w:line="240" w:lineRule="atLeast"/>
              <w:rPr>
                <w:rFonts w:cs="Times New Roman"/>
                <w:b/>
                <w:color w:val="FF0000"/>
                <w:sz w:val="16"/>
                <w:szCs w:val="16"/>
              </w:rPr>
            </w:pPr>
            <w:r w:rsidRPr="006D4630">
              <w:rPr>
                <w:rFonts w:cs="Times New Roman"/>
                <w:b/>
                <w:color w:val="FF0000"/>
                <w:sz w:val="16"/>
                <w:szCs w:val="16"/>
              </w:rPr>
              <w:t>Amendment notes</w:t>
            </w:r>
          </w:p>
          <w:p w14:paraId="54064CA4" w14:textId="5F51B846" w:rsidR="0061489C" w:rsidRPr="006D4630" w:rsidRDefault="0061489C" w:rsidP="005E28CE">
            <w:pPr>
              <w:suppressAutoHyphens/>
              <w:spacing w:before="60" w:line="240" w:lineRule="atLeast"/>
              <w:rPr>
                <w:rFonts w:cs="Times New Roman"/>
                <w:color w:val="FF0000"/>
                <w:sz w:val="16"/>
                <w:szCs w:val="16"/>
              </w:rPr>
            </w:pPr>
            <w:r w:rsidRPr="006D4630">
              <w:rPr>
                <w:rFonts w:cs="Times New Roman"/>
                <w:color w:val="FF0000"/>
                <w:sz w:val="16"/>
                <w:szCs w:val="16"/>
              </w:rPr>
              <w:t>This amendment explains the revision of Vicmap Change Notice #2</w:t>
            </w:r>
            <w:r w:rsidR="002F17AE">
              <w:rPr>
                <w:rFonts w:cs="Times New Roman"/>
                <w:color w:val="FF0000"/>
                <w:sz w:val="16"/>
                <w:szCs w:val="16"/>
              </w:rPr>
              <w:t>89</w:t>
            </w:r>
            <w:r w:rsidR="00362724">
              <w:rPr>
                <w:rFonts w:cs="Times New Roman"/>
                <w:color w:val="FF0000"/>
                <w:sz w:val="16"/>
                <w:szCs w:val="16"/>
              </w:rPr>
              <w:t xml:space="preserve"> </w:t>
            </w:r>
            <w:r w:rsidRPr="006D4630">
              <w:rPr>
                <w:rFonts w:cs="Times New Roman"/>
                <w:color w:val="FF0000"/>
                <w:sz w:val="16"/>
                <w:szCs w:val="16"/>
              </w:rPr>
              <w:t xml:space="preserve">published </w:t>
            </w:r>
            <w:r w:rsidR="00362724">
              <w:rPr>
                <w:rFonts w:cs="Times New Roman"/>
                <w:color w:val="FF0000"/>
                <w:sz w:val="16"/>
                <w:szCs w:val="16"/>
              </w:rPr>
              <w:t>19/10/2022</w:t>
            </w:r>
            <w:r w:rsidRPr="006D4630">
              <w:rPr>
                <w:rFonts w:cs="Times New Roman"/>
                <w:color w:val="FF0000"/>
                <w:sz w:val="16"/>
                <w:szCs w:val="16"/>
              </w:rPr>
              <w:t xml:space="preserve">. </w:t>
            </w:r>
          </w:p>
          <w:p w14:paraId="61EF5134" w14:textId="4E9214EF" w:rsidR="00353655" w:rsidRPr="00353655" w:rsidRDefault="00353655" w:rsidP="005E28CE">
            <w:pPr>
              <w:numPr>
                <w:ilvl w:val="0"/>
                <w:numId w:val="4"/>
              </w:numPr>
              <w:suppressAutoHyphens/>
              <w:spacing w:before="60" w:after="0" w:line="220" w:lineRule="atLeast"/>
              <w:ind w:right="0"/>
              <w:rPr>
                <w:rFonts w:cs="Times New Roman"/>
                <w:color w:val="FF0000"/>
                <w:sz w:val="16"/>
                <w:szCs w:val="16"/>
              </w:rPr>
            </w:pPr>
            <w:r w:rsidRPr="00920427">
              <w:rPr>
                <w:rFonts w:cs="Times New Roman"/>
                <w:color w:val="FF0000"/>
                <w:sz w:val="16"/>
                <w:szCs w:val="16"/>
              </w:rPr>
              <w:t xml:space="preserve">Vicmap Basemaps has migrated to Vicgrid2020. The Vicgrid94 services will be </w:t>
            </w:r>
            <w:r w:rsidR="000D3338" w:rsidRPr="00920427">
              <w:rPr>
                <w:rFonts w:cs="Times New Roman"/>
                <w:color w:val="FF0000"/>
                <w:sz w:val="16"/>
                <w:szCs w:val="16"/>
              </w:rPr>
              <w:t>decommissioned</w:t>
            </w:r>
            <w:r w:rsidRPr="00920427">
              <w:rPr>
                <w:rFonts w:cs="Times New Roman"/>
                <w:color w:val="FF0000"/>
                <w:sz w:val="16"/>
                <w:szCs w:val="16"/>
              </w:rPr>
              <w:t>.</w:t>
            </w:r>
          </w:p>
          <w:p w14:paraId="5CE4F205" w14:textId="79E46595" w:rsidR="0061489C" w:rsidRPr="006D4630" w:rsidRDefault="0061489C" w:rsidP="005E28CE">
            <w:pPr>
              <w:suppressAutoHyphens/>
              <w:spacing w:before="0" w:after="0" w:line="240" w:lineRule="atLeast"/>
              <w:rPr>
                <w:color w:val="FF0000"/>
                <w:sz w:val="16"/>
                <w:szCs w:val="16"/>
              </w:rPr>
            </w:pPr>
            <w:r w:rsidRPr="006D4630">
              <w:rPr>
                <w:rFonts w:eastAsia="Calibri"/>
                <w:color w:val="FF0000"/>
                <w:sz w:val="16"/>
                <w:szCs w:val="16"/>
              </w:rPr>
              <w:t xml:space="preserve">The revised </w:t>
            </w:r>
            <w:r w:rsidRPr="006D4630">
              <w:rPr>
                <w:color w:val="FF0000"/>
                <w:sz w:val="16"/>
                <w:szCs w:val="16"/>
              </w:rPr>
              <w:t>Vicmap Change Advisory Notice #2</w:t>
            </w:r>
            <w:r w:rsidR="00353655">
              <w:rPr>
                <w:color w:val="FF0000"/>
                <w:sz w:val="16"/>
                <w:szCs w:val="16"/>
              </w:rPr>
              <w:t>89</w:t>
            </w:r>
            <w:r w:rsidR="00FE153A">
              <w:rPr>
                <w:color w:val="FF0000"/>
                <w:sz w:val="16"/>
                <w:szCs w:val="16"/>
              </w:rPr>
              <w:t>.1</w:t>
            </w:r>
            <w:r w:rsidRPr="006D4630">
              <w:rPr>
                <w:color w:val="FF0000"/>
                <w:sz w:val="16"/>
                <w:szCs w:val="16"/>
              </w:rPr>
              <w:t xml:space="preserve"> is provided below.</w:t>
            </w:r>
          </w:p>
        </w:tc>
      </w:tr>
    </w:tbl>
    <w:p w14:paraId="47414A03" w14:textId="7697A1D0" w:rsidR="00B27A04" w:rsidRDefault="4D7C486E" w:rsidP="005E28CE">
      <w:pPr>
        <w:pStyle w:val="Heading2"/>
        <w:suppressAutoHyphens/>
        <w:rPr>
          <w:rFonts w:cstheme="minorBidi"/>
          <w:b/>
          <w:bCs/>
          <w:sz w:val="22"/>
          <w:szCs w:val="22"/>
        </w:rPr>
      </w:pPr>
      <w:r w:rsidRPr="729D5215">
        <w:rPr>
          <w:rFonts w:cstheme="minorBidi"/>
          <w:b/>
          <w:bCs/>
          <w:sz w:val="22"/>
          <w:szCs w:val="22"/>
        </w:rPr>
        <w:t>What is happening</w:t>
      </w:r>
    </w:p>
    <w:p w14:paraId="3F1C4BC2" w14:textId="3C78BE03" w:rsidR="00FE39B1" w:rsidRDefault="5E06FA5D" w:rsidP="005E28CE">
      <w:pPr>
        <w:pStyle w:val="Heading2"/>
        <w:suppressAutoHyphens/>
        <w:rPr>
          <w:rFonts w:eastAsia="Calibri"/>
          <w:sz w:val="20"/>
          <w:szCs w:val="20"/>
        </w:rPr>
      </w:pPr>
      <w:r w:rsidRPr="6A1A951D">
        <w:rPr>
          <w:rFonts w:eastAsia="Calibri"/>
          <w:sz w:val="20"/>
          <w:szCs w:val="20"/>
        </w:rPr>
        <w:t>Due to the release of the Vicmap</w:t>
      </w:r>
      <w:r w:rsidR="00181338">
        <w:rPr>
          <w:rFonts w:eastAsia="Calibri"/>
          <w:sz w:val="20"/>
          <w:szCs w:val="20"/>
        </w:rPr>
        <w:t>®</w:t>
      </w:r>
      <w:r w:rsidRPr="6A1A951D">
        <w:rPr>
          <w:rFonts w:eastAsia="Calibri"/>
          <w:sz w:val="20"/>
          <w:szCs w:val="20"/>
        </w:rPr>
        <w:t xml:space="preserve"> Basemaps </w:t>
      </w:r>
      <w:r w:rsidR="00572A67" w:rsidRPr="6A1A951D">
        <w:rPr>
          <w:rFonts w:eastAsia="Calibri"/>
          <w:sz w:val="20"/>
          <w:szCs w:val="20"/>
        </w:rPr>
        <w:t>Vicgrid2020 services</w:t>
      </w:r>
      <w:r w:rsidRPr="6A1A951D">
        <w:rPr>
          <w:rFonts w:eastAsia="Calibri"/>
          <w:sz w:val="20"/>
          <w:szCs w:val="20"/>
        </w:rPr>
        <w:t xml:space="preserve"> the </w:t>
      </w:r>
      <w:r w:rsidR="6A570A40" w:rsidRPr="6A1A951D">
        <w:rPr>
          <w:rFonts w:eastAsia="Calibri"/>
          <w:sz w:val="20"/>
          <w:szCs w:val="20"/>
        </w:rPr>
        <w:t xml:space="preserve">Vicmap Basemaps </w:t>
      </w:r>
      <w:r w:rsidR="00572A67" w:rsidRPr="6A1A951D">
        <w:rPr>
          <w:rFonts w:eastAsia="Calibri"/>
          <w:sz w:val="20"/>
          <w:szCs w:val="20"/>
        </w:rPr>
        <w:t>Vicgrid94 services</w:t>
      </w:r>
      <w:r w:rsidR="00664A2D" w:rsidRPr="6A1A951D">
        <w:rPr>
          <w:rFonts w:eastAsia="Calibri"/>
          <w:sz w:val="20"/>
          <w:szCs w:val="20"/>
        </w:rPr>
        <w:t xml:space="preserve"> are now deprecated and</w:t>
      </w:r>
      <w:r w:rsidR="00572A67" w:rsidRPr="6A1A951D">
        <w:rPr>
          <w:rFonts w:eastAsia="Calibri"/>
          <w:sz w:val="20"/>
          <w:szCs w:val="20"/>
        </w:rPr>
        <w:t xml:space="preserve"> </w:t>
      </w:r>
      <w:r w:rsidR="6A570A40" w:rsidRPr="6A1A951D">
        <w:rPr>
          <w:rFonts w:eastAsia="Calibri"/>
          <w:sz w:val="20"/>
          <w:szCs w:val="20"/>
        </w:rPr>
        <w:t>will be withdrawn.</w:t>
      </w:r>
    </w:p>
    <w:tbl>
      <w:tblPr>
        <w:tblW w:w="9537" w:type="dxa"/>
        <w:tblInd w:w="150" w:type="dxa"/>
        <w:tblBorders>
          <w:bottom w:val="single" w:sz="4" w:space="0" w:color="auto"/>
        </w:tblBorders>
        <w:tblLayout w:type="fixed"/>
        <w:tblLook w:val="04A0" w:firstRow="1" w:lastRow="0" w:firstColumn="1" w:lastColumn="0" w:noHBand="0" w:noVBand="1"/>
      </w:tblPr>
      <w:tblGrid>
        <w:gridCol w:w="1977"/>
        <w:gridCol w:w="3827"/>
        <w:gridCol w:w="2268"/>
        <w:gridCol w:w="1465"/>
      </w:tblGrid>
      <w:tr w:rsidR="00D53137" w:rsidRPr="007E7A50" w14:paraId="76C2435E" w14:textId="77777777" w:rsidTr="00664A2D">
        <w:trPr>
          <w:trHeight w:val="824"/>
        </w:trPr>
        <w:tc>
          <w:tcPr>
            <w:tcW w:w="1977" w:type="dxa"/>
            <w:shd w:val="clear" w:color="auto" w:fill="002060"/>
            <w:vAlign w:val="center"/>
          </w:tcPr>
          <w:p w14:paraId="71BF9E13" w14:textId="77777777" w:rsidR="00D53137" w:rsidRPr="007E7A50" w:rsidRDefault="00D53137" w:rsidP="005E28CE">
            <w:pPr>
              <w:suppressAutoHyphens/>
              <w:rPr>
                <w:rFonts w:eastAsia="Arial"/>
                <w:b/>
                <w:bCs/>
                <w:color w:val="FFFFFF" w:themeColor="background1"/>
                <w:sz w:val="18"/>
                <w:szCs w:val="18"/>
              </w:rPr>
            </w:pPr>
            <w:r w:rsidRPr="7B5DB7CC">
              <w:rPr>
                <w:rFonts w:eastAsia="Arial"/>
                <w:b/>
                <w:bCs/>
                <w:color w:val="FFFFFF" w:themeColor="background1"/>
                <w:sz w:val="18"/>
                <w:szCs w:val="18"/>
              </w:rPr>
              <w:t>Product Name</w:t>
            </w:r>
          </w:p>
        </w:tc>
        <w:tc>
          <w:tcPr>
            <w:tcW w:w="3827" w:type="dxa"/>
            <w:shd w:val="clear" w:color="auto" w:fill="002060"/>
            <w:vAlign w:val="center"/>
          </w:tcPr>
          <w:p w14:paraId="5F2021A8" w14:textId="19EE77A3" w:rsidR="00D53137" w:rsidRPr="007E7A50" w:rsidRDefault="00D53137" w:rsidP="005E28CE">
            <w:pPr>
              <w:suppressAutoHyphens/>
              <w:rPr>
                <w:rFonts w:eastAsia="Arial"/>
                <w:color w:val="FFFFFF" w:themeColor="background1"/>
                <w:sz w:val="18"/>
                <w:szCs w:val="18"/>
              </w:rPr>
            </w:pPr>
            <w:r w:rsidRPr="7B5DB7CC">
              <w:rPr>
                <w:rFonts w:eastAsia="Arial"/>
                <w:b/>
                <w:bCs/>
                <w:color w:val="FFFFFF" w:themeColor="background1"/>
                <w:sz w:val="18"/>
                <w:szCs w:val="18"/>
              </w:rPr>
              <w:t xml:space="preserve"> Service </w:t>
            </w:r>
            <w:r w:rsidR="00F02743">
              <w:rPr>
                <w:rFonts w:eastAsia="Arial"/>
                <w:b/>
                <w:bCs/>
                <w:color w:val="FFFFFF" w:themeColor="background1"/>
                <w:sz w:val="18"/>
                <w:szCs w:val="18"/>
              </w:rPr>
              <w:t>Name</w:t>
            </w:r>
            <w:r w:rsidRPr="7B5DB7CC">
              <w:rPr>
                <w:rFonts w:eastAsia="Arial"/>
                <w:b/>
                <w:bCs/>
                <w:color w:val="FFFFFF" w:themeColor="background1"/>
                <w:sz w:val="18"/>
                <w:szCs w:val="18"/>
              </w:rPr>
              <w:t> </w:t>
            </w:r>
            <w:r w:rsidRPr="7B5DB7CC">
              <w:rPr>
                <w:rFonts w:eastAsia="Arial"/>
                <w:color w:val="FFFFFF" w:themeColor="background1"/>
                <w:sz w:val="18"/>
                <w:szCs w:val="18"/>
              </w:rPr>
              <w:t xml:space="preserve"> </w:t>
            </w:r>
          </w:p>
        </w:tc>
        <w:tc>
          <w:tcPr>
            <w:tcW w:w="2268" w:type="dxa"/>
            <w:shd w:val="clear" w:color="auto" w:fill="002060"/>
            <w:vAlign w:val="center"/>
          </w:tcPr>
          <w:p w14:paraId="6EB81374" w14:textId="77777777" w:rsidR="00D53137" w:rsidRPr="007E7A50" w:rsidRDefault="00D53137" w:rsidP="005E28CE">
            <w:pPr>
              <w:suppressAutoHyphens/>
              <w:rPr>
                <w:rFonts w:eastAsia="Arial"/>
                <w:b/>
                <w:bCs/>
                <w:color w:val="FFFFFF" w:themeColor="background1"/>
                <w:sz w:val="18"/>
                <w:szCs w:val="18"/>
              </w:rPr>
            </w:pPr>
            <w:r w:rsidRPr="7B5DB7CC">
              <w:rPr>
                <w:rFonts w:eastAsia="Arial"/>
                <w:b/>
                <w:bCs/>
                <w:color w:val="000000" w:themeColor="text1"/>
                <w:sz w:val="18"/>
                <w:szCs w:val="18"/>
              </w:rPr>
              <w:t xml:space="preserve"> </w:t>
            </w:r>
            <w:r w:rsidRPr="7B5DB7CC">
              <w:rPr>
                <w:rFonts w:eastAsia="Arial"/>
                <w:b/>
                <w:bCs/>
                <w:color w:val="FFFFFF" w:themeColor="background1"/>
                <w:sz w:val="18"/>
                <w:szCs w:val="18"/>
              </w:rPr>
              <w:t>Service Identifier</w:t>
            </w:r>
          </w:p>
        </w:tc>
        <w:tc>
          <w:tcPr>
            <w:tcW w:w="1465" w:type="dxa"/>
            <w:shd w:val="clear" w:color="auto" w:fill="002060"/>
            <w:vAlign w:val="center"/>
          </w:tcPr>
          <w:p w14:paraId="26CF38C9" w14:textId="77777777" w:rsidR="00D53137" w:rsidRPr="007E7A50" w:rsidRDefault="00D53137" w:rsidP="005E28CE">
            <w:pPr>
              <w:suppressAutoHyphens/>
              <w:rPr>
                <w:rFonts w:eastAsia="Arial"/>
                <w:color w:val="FFFFFF" w:themeColor="background1"/>
                <w:sz w:val="18"/>
                <w:szCs w:val="18"/>
              </w:rPr>
            </w:pPr>
            <w:r w:rsidRPr="7B5DB7CC">
              <w:rPr>
                <w:rFonts w:eastAsia="Arial"/>
                <w:b/>
                <w:bCs/>
                <w:color w:val="000000" w:themeColor="text1"/>
                <w:sz w:val="18"/>
                <w:szCs w:val="18"/>
              </w:rPr>
              <w:t xml:space="preserve"> </w:t>
            </w:r>
            <w:r w:rsidRPr="7B5DB7CC">
              <w:rPr>
                <w:rFonts w:eastAsia="Arial"/>
                <w:b/>
                <w:bCs/>
                <w:color w:val="FFFFFF" w:themeColor="background1"/>
                <w:sz w:val="18"/>
                <w:szCs w:val="18"/>
              </w:rPr>
              <w:t>Change Type </w:t>
            </w:r>
            <w:r w:rsidRPr="7B5DB7CC">
              <w:rPr>
                <w:rFonts w:eastAsia="Arial"/>
                <w:color w:val="FFFFFF" w:themeColor="background1"/>
                <w:sz w:val="18"/>
                <w:szCs w:val="18"/>
              </w:rPr>
              <w:t xml:space="preserve"> </w:t>
            </w:r>
          </w:p>
        </w:tc>
      </w:tr>
      <w:tr w:rsidR="00572A67" w:rsidRPr="007E7A50" w14:paraId="76B19028" w14:textId="77777777" w:rsidTr="00664A2D">
        <w:trPr>
          <w:trHeight w:val="824"/>
        </w:trPr>
        <w:tc>
          <w:tcPr>
            <w:tcW w:w="1977" w:type="dxa"/>
            <w:shd w:val="clear" w:color="auto" w:fill="auto"/>
            <w:vAlign w:val="center"/>
          </w:tcPr>
          <w:p w14:paraId="6AF0DA44" w14:textId="77777777" w:rsidR="00572A67" w:rsidRPr="7B5DB7CC" w:rsidRDefault="00572A67" w:rsidP="005E28CE">
            <w:pPr>
              <w:suppressAutoHyphens/>
              <w:rPr>
                <w:rFonts w:eastAsia="Arial"/>
                <w:b/>
                <w:bCs/>
                <w:color w:val="FFFFFF" w:themeColor="background1"/>
                <w:sz w:val="18"/>
                <w:szCs w:val="18"/>
              </w:rPr>
            </w:pPr>
            <w:r w:rsidRPr="00992F14">
              <w:rPr>
                <w:rFonts w:eastAsia="Arial"/>
                <w:color w:val="000000" w:themeColor="text1"/>
                <w:sz w:val="18"/>
                <w:szCs w:val="18"/>
              </w:rPr>
              <w:t>Vicmap Basemaps</w:t>
            </w:r>
          </w:p>
        </w:tc>
        <w:tc>
          <w:tcPr>
            <w:tcW w:w="3827" w:type="dxa"/>
            <w:shd w:val="clear" w:color="auto" w:fill="auto"/>
            <w:vAlign w:val="center"/>
          </w:tcPr>
          <w:p w14:paraId="34F25365" w14:textId="5636AB0F" w:rsidR="00572A67" w:rsidRPr="7B5DB7CC" w:rsidRDefault="00572A67" w:rsidP="005E28CE">
            <w:pPr>
              <w:suppressAutoHyphens/>
              <w:rPr>
                <w:rFonts w:eastAsia="Arial"/>
                <w:b/>
                <w:bCs/>
                <w:color w:val="FFFFFF" w:themeColor="background1"/>
                <w:sz w:val="18"/>
                <w:szCs w:val="18"/>
              </w:rPr>
            </w:pPr>
            <w:r w:rsidRPr="00992F14">
              <w:rPr>
                <w:rFonts w:eastAsia="Arial"/>
                <w:sz w:val="18"/>
                <w:szCs w:val="18"/>
              </w:rPr>
              <w:t xml:space="preserve">Vicmap Basemap </w:t>
            </w:r>
            <w:r>
              <w:rPr>
                <w:rFonts w:eastAsia="Arial"/>
                <w:sz w:val="18"/>
                <w:szCs w:val="18"/>
              </w:rPr>
              <w:t>–</w:t>
            </w:r>
            <w:r w:rsidRPr="00992F14">
              <w:rPr>
                <w:rFonts w:eastAsia="Arial"/>
                <w:sz w:val="18"/>
                <w:szCs w:val="18"/>
              </w:rPr>
              <w:t xml:space="preserve"> </w:t>
            </w:r>
            <w:r>
              <w:rPr>
                <w:rFonts w:eastAsia="Arial"/>
                <w:sz w:val="18"/>
                <w:szCs w:val="18"/>
              </w:rPr>
              <w:t>Vicgrid94</w:t>
            </w:r>
            <w:r w:rsidRPr="00992F14">
              <w:rPr>
                <w:rFonts w:eastAsia="Arial"/>
                <w:sz w:val="18"/>
                <w:szCs w:val="18"/>
              </w:rPr>
              <w:t xml:space="preserve"> - </w:t>
            </w:r>
            <w:r>
              <w:rPr>
                <w:rFonts w:eastAsia="Arial"/>
                <w:sz w:val="18"/>
                <w:szCs w:val="18"/>
              </w:rPr>
              <w:t>Cartographic</w:t>
            </w:r>
          </w:p>
        </w:tc>
        <w:tc>
          <w:tcPr>
            <w:tcW w:w="2268" w:type="dxa"/>
            <w:shd w:val="clear" w:color="auto" w:fill="auto"/>
            <w:vAlign w:val="center"/>
          </w:tcPr>
          <w:p w14:paraId="4F762AB9" w14:textId="750CF5FE" w:rsidR="00572A67" w:rsidRPr="7B5DB7CC" w:rsidRDefault="00664A2D" w:rsidP="005E28CE">
            <w:pPr>
              <w:suppressAutoHyphens/>
              <w:rPr>
                <w:rFonts w:eastAsia="Arial"/>
                <w:b/>
                <w:bCs/>
                <w:color w:val="000000" w:themeColor="text1"/>
                <w:sz w:val="18"/>
                <w:szCs w:val="18"/>
              </w:rPr>
            </w:pPr>
            <w:r w:rsidRPr="00664A2D">
              <w:rPr>
                <w:rFonts w:eastAsia="Arial"/>
                <w:sz w:val="18"/>
                <w:szCs w:val="18"/>
                <w:lang w:val="en-US"/>
              </w:rPr>
              <w:t>CARTO_VG</w:t>
            </w:r>
          </w:p>
        </w:tc>
        <w:tc>
          <w:tcPr>
            <w:tcW w:w="1465" w:type="dxa"/>
            <w:shd w:val="clear" w:color="auto" w:fill="auto"/>
            <w:vAlign w:val="center"/>
          </w:tcPr>
          <w:p w14:paraId="0351DDAB" w14:textId="77777777" w:rsidR="00572A67" w:rsidRPr="7B5DB7CC" w:rsidRDefault="00572A67" w:rsidP="005E28CE">
            <w:pPr>
              <w:suppressAutoHyphens/>
              <w:rPr>
                <w:rFonts w:eastAsia="Arial"/>
                <w:b/>
                <w:bCs/>
                <w:color w:val="000000" w:themeColor="text1"/>
                <w:sz w:val="18"/>
                <w:szCs w:val="18"/>
              </w:rPr>
            </w:pPr>
            <w:r w:rsidRPr="00992F14">
              <w:rPr>
                <w:rFonts w:eastAsia="Arial"/>
                <w:sz w:val="18"/>
                <w:szCs w:val="18"/>
              </w:rPr>
              <w:t>Withdrawn</w:t>
            </w:r>
          </w:p>
        </w:tc>
      </w:tr>
      <w:tr w:rsidR="00D53137" w:rsidRPr="007E7A50" w14:paraId="73534E22" w14:textId="77777777" w:rsidTr="00664A2D">
        <w:trPr>
          <w:trHeight w:val="824"/>
        </w:trPr>
        <w:tc>
          <w:tcPr>
            <w:tcW w:w="1977" w:type="dxa"/>
            <w:shd w:val="clear" w:color="auto" w:fill="auto"/>
            <w:vAlign w:val="center"/>
          </w:tcPr>
          <w:p w14:paraId="72DBF5EC" w14:textId="029AB3A2" w:rsidR="00D53137" w:rsidRPr="7B5DB7CC" w:rsidRDefault="00D53137" w:rsidP="005E28CE">
            <w:pPr>
              <w:suppressAutoHyphens/>
              <w:rPr>
                <w:rFonts w:eastAsia="Arial"/>
                <w:b/>
                <w:bCs/>
                <w:color w:val="FFFFFF" w:themeColor="background1"/>
                <w:sz w:val="18"/>
                <w:szCs w:val="18"/>
              </w:rPr>
            </w:pPr>
            <w:r w:rsidRPr="00992F14">
              <w:rPr>
                <w:rFonts w:eastAsia="Arial"/>
                <w:color w:val="000000" w:themeColor="text1"/>
                <w:sz w:val="18"/>
                <w:szCs w:val="18"/>
              </w:rPr>
              <w:t>Vicmap Basemaps</w:t>
            </w:r>
          </w:p>
        </w:tc>
        <w:tc>
          <w:tcPr>
            <w:tcW w:w="3827" w:type="dxa"/>
            <w:shd w:val="clear" w:color="auto" w:fill="auto"/>
            <w:vAlign w:val="center"/>
          </w:tcPr>
          <w:p w14:paraId="7B7640AA" w14:textId="6CF8714F" w:rsidR="00D53137" w:rsidRPr="7B5DB7CC" w:rsidRDefault="00D53137" w:rsidP="005E28CE">
            <w:pPr>
              <w:suppressAutoHyphens/>
              <w:rPr>
                <w:rFonts w:eastAsia="Arial"/>
                <w:b/>
                <w:bCs/>
                <w:color w:val="FFFFFF" w:themeColor="background1"/>
                <w:sz w:val="18"/>
                <w:szCs w:val="18"/>
              </w:rPr>
            </w:pPr>
            <w:r w:rsidRPr="00992F14">
              <w:rPr>
                <w:rFonts w:eastAsia="Arial"/>
                <w:sz w:val="18"/>
                <w:szCs w:val="18"/>
              </w:rPr>
              <w:t xml:space="preserve">Vicmap Basemap </w:t>
            </w:r>
            <w:r w:rsidR="00664A2D">
              <w:rPr>
                <w:rFonts w:eastAsia="Arial"/>
                <w:sz w:val="18"/>
                <w:szCs w:val="18"/>
              </w:rPr>
              <w:t>–</w:t>
            </w:r>
            <w:r w:rsidRPr="00992F14">
              <w:rPr>
                <w:rFonts w:eastAsia="Arial"/>
                <w:sz w:val="18"/>
                <w:szCs w:val="18"/>
              </w:rPr>
              <w:t xml:space="preserve"> </w:t>
            </w:r>
            <w:r w:rsidR="00664A2D">
              <w:rPr>
                <w:rFonts w:eastAsia="Arial"/>
                <w:sz w:val="18"/>
                <w:szCs w:val="18"/>
              </w:rPr>
              <w:t>Vicgrid94</w:t>
            </w:r>
            <w:r w:rsidRPr="00992F14">
              <w:rPr>
                <w:rFonts w:eastAsia="Arial"/>
                <w:sz w:val="18"/>
                <w:szCs w:val="18"/>
              </w:rPr>
              <w:t xml:space="preserve"> - </w:t>
            </w:r>
            <w:r w:rsidR="00664A2D">
              <w:rPr>
                <w:rFonts w:eastAsia="Arial"/>
                <w:sz w:val="18"/>
                <w:szCs w:val="18"/>
              </w:rPr>
              <w:t>Aerial</w:t>
            </w:r>
          </w:p>
        </w:tc>
        <w:tc>
          <w:tcPr>
            <w:tcW w:w="2268" w:type="dxa"/>
            <w:shd w:val="clear" w:color="auto" w:fill="auto"/>
            <w:vAlign w:val="center"/>
          </w:tcPr>
          <w:p w14:paraId="029BA330" w14:textId="57DF5A00" w:rsidR="00D53137" w:rsidRPr="7B5DB7CC" w:rsidRDefault="00664A2D" w:rsidP="005E28CE">
            <w:pPr>
              <w:suppressAutoHyphens/>
              <w:rPr>
                <w:rFonts w:eastAsia="Arial"/>
                <w:b/>
                <w:bCs/>
                <w:color w:val="000000" w:themeColor="text1"/>
                <w:sz w:val="18"/>
                <w:szCs w:val="18"/>
              </w:rPr>
            </w:pPr>
            <w:r w:rsidRPr="00664A2D">
              <w:rPr>
                <w:rFonts w:eastAsia="Arial"/>
                <w:sz w:val="18"/>
                <w:szCs w:val="18"/>
                <w:lang w:val="en-US"/>
              </w:rPr>
              <w:t>AERIAL_VG</w:t>
            </w:r>
          </w:p>
        </w:tc>
        <w:tc>
          <w:tcPr>
            <w:tcW w:w="1465" w:type="dxa"/>
            <w:shd w:val="clear" w:color="auto" w:fill="auto"/>
            <w:vAlign w:val="center"/>
          </w:tcPr>
          <w:p w14:paraId="27D00B6E" w14:textId="67E978F1" w:rsidR="00D53137" w:rsidRPr="7B5DB7CC" w:rsidRDefault="00D53137" w:rsidP="005E28CE">
            <w:pPr>
              <w:suppressAutoHyphens/>
              <w:rPr>
                <w:rFonts w:eastAsia="Arial"/>
                <w:b/>
                <w:bCs/>
                <w:color w:val="000000" w:themeColor="text1"/>
                <w:sz w:val="18"/>
                <w:szCs w:val="18"/>
              </w:rPr>
            </w:pPr>
            <w:r w:rsidRPr="00992F14">
              <w:rPr>
                <w:rFonts w:eastAsia="Arial"/>
                <w:sz w:val="18"/>
                <w:szCs w:val="18"/>
              </w:rPr>
              <w:t>Withdrawn</w:t>
            </w:r>
          </w:p>
        </w:tc>
      </w:tr>
      <w:tr w:rsidR="00D53137" w:rsidRPr="007E7A50" w14:paraId="2CC6668F" w14:textId="77777777" w:rsidTr="00664A2D">
        <w:trPr>
          <w:trHeight w:val="824"/>
        </w:trPr>
        <w:tc>
          <w:tcPr>
            <w:tcW w:w="1977" w:type="dxa"/>
            <w:shd w:val="clear" w:color="auto" w:fill="auto"/>
            <w:vAlign w:val="center"/>
          </w:tcPr>
          <w:p w14:paraId="1289C6DC" w14:textId="15C94A34" w:rsidR="00D53137" w:rsidRPr="00992F14" w:rsidRDefault="00D53137" w:rsidP="005E28CE">
            <w:pPr>
              <w:suppressAutoHyphens/>
              <w:rPr>
                <w:rFonts w:eastAsia="Arial"/>
                <w:color w:val="000000" w:themeColor="text1"/>
                <w:sz w:val="18"/>
                <w:szCs w:val="18"/>
              </w:rPr>
            </w:pPr>
            <w:r w:rsidRPr="00CC2AA1">
              <w:rPr>
                <w:color w:val="auto"/>
                <w:sz w:val="18"/>
                <w:szCs w:val="18"/>
              </w:rPr>
              <w:t>Vicmap Basemaps</w:t>
            </w:r>
          </w:p>
        </w:tc>
        <w:tc>
          <w:tcPr>
            <w:tcW w:w="3827" w:type="dxa"/>
            <w:shd w:val="clear" w:color="auto" w:fill="auto"/>
            <w:vAlign w:val="center"/>
          </w:tcPr>
          <w:p w14:paraId="4A9E9DD1" w14:textId="3D3247C3" w:rsidR="00D53137" w:rsidRPr="00992F14" w:rsidRDefault="00D53137" w:rsidP="005E28CE">
            <w:pPr>
              <w:suppressAutoHyphens/>
              <w:rPr>
                <w:rFonts w:eastAsia="Arial"/>
                <w:sz w:val="18"/>
                <w:szCs w:val="18"/>
              </w:rPr>
            </w:pPr>
            <w:r w:rsidRPr="00992F14">
              <w:rPr>
                <w:rFonts w:eastAsia="Arial"/>
                <w:sz w:val="18"/>
                <w:szCs w:val="18"/>
              </w:rPr>
              <w:t xml:space="preserve">Vicmap Basemap - </w:t>
            </w:r>
            <w:r w:rsidR="00664A2D">
              <w:rPr>
                <w:rFonts w:eastAsia="Arial"/>
                <w:sz w:val="18"/>
                <w:szCs w:val="18"/>
              </w:rPr>
              <w:t>Vicgrid94</w:t>
            </w:r>
            <w:r w:rsidR="00664A2D" w:rsidRPr="00992F14">
              <w:rPr>
                <w:rFonts w:eastAsia="Arial"/>
                <w:sz w:val="18"/>
                <w:szCs w:val="18"/>
              </w:rPr>
              <w:t xml:space="preserve"> </w:t>
            </w:r>
            <w:r w:rsidRPr="00992F14">
              <w:rPr>
                <w:rFonts w:eastAsia="Arial"/>
                <w:sz w:val="18"/>
                <w:szCs w:val="18"/>
              </w:rPr>
              <w:t>- Overlay</w:t>
            </w:r>
          </w:p>
        </w:tc>
        <w:tc>
          <w:tcPr>
            <w:tcW w:w="2268" w:type="dxa"/>
            <w:shd w:val="clear" w:color="auto" w:fill="auto"/>
            <w:vAlign w:val="center"/>
          </w:tcPr>
          <w:p w14:paraId="42194819" w14:textId="0FAF5F00" w:rsidR="00D53137" w:rsidRPr="00992F14" w:rsidRDefault="00664A2D" w:rsidP="005E28CE">
            <w:pPr>
              <w:suppressAutoHyphens/>
              <w:rPr>
                <w:rFonts w:eastAsia="Arial"/>
                <w:sz w:val="18"/>
                <w:szCs w:val="18"/>
                <w:lang w:val="en-US"/>
              </w:rPr>
            </w:pPr>
            <w:r w:rsidRPr="00664A2D">
              <w:rPr>
                <w:rFonts w:eastAsia="Arial"/>
                <w:sz w:val="18"/>
                <w:szCs w:val="18"/>
                <w:lang w:val="en-US"/>
              </w:rPr>
              <w:t>CARTO_OVERLAY_VG</w:t>
            </w:r>
          </w:p>
        </w:tc>
        <w:tc>
          <w:tcPr>
            <w:tcW w:w="1465" w:type="dxa"/>
            <w:shd w:val="clear" w:color="auto" w:fill="auto"/>
            <w:vAlign w:val="center"/>
          </w:tcPr>
          <w:p w14:paraId="5EEFB382" w14:textId="0A816D70" w:rsidR="00D53137" w:rsidRPr="00992F14" w:rsidRDefault="00664A2D" w:rsidP="005E28CE">
            <w:pPr>
              <w:suppressAutoHyphens/>
              <w:rPr>
                <w:rFonts w:eastAsia="Arial"/>
                <w:sz w:val="18"/>
                <w:szCs w:val="18"/>
              </w:rPr>
            </w:pPr>
            <w:r w:rsidRPr="00992F14">
              <w:rPr>
                <w:rFonts w:eastAsia="Arial"/>
                <w:sz w:val="18"/>
                <w:szCs w:val="18"/>
              </w:rPr>
              <w:t>Withdrawn</w:t>
            </w:r>
          </w:p>
        </w:tc>
      </w:tr>
    </w:tbl>
    <w:p w14:paraId="5FD75076" w14:textId="5638BD03" w:rsidR="7B5DB7CC" w:rsidRPr="00CE075C" w:rsidRDefault="00964AC5" w:rsidP="005E28CE">
      <w:pPr>
        <w:pStyle w:val="Body"/>
        <w:suppressAutoHyphens/>
        <w:spacing w:after="0"/>
        <w:rPr>
          <w:rStyle w:val="normaltextrun"/>
          <w:rFonts w:ascii="Arial" w:hAnsi="Arial"/>
          <w:sz w:val="18"/>
          <w:szCs w:val="18"/>
          <w:lang w:val="en-US"/>
        </w:rPr>
      </w:pPr>
      <w:r w:rsidRPr="00CE075C">
        <w:rPr>
          <w:rStyle w:val="normaltextrun"/>
          <w:rFonts w:ascii="Arial" w:hAnsi="Arial"/>
          <w:sz w:val="18"/>
          <w:szCs w:val="18"/>
          <w:lang w:val="en-US"/>
        </w:rPr>
        <w:t xml:space="preserve">TABLE 1: Changes to </w:t>
      </w:r>
      <w:r w:rsidR="173026AB" w:rsidRPr="00CE075C">
        <w:rPr>
          <w:rStyle w:val="normaltextrun"/>
          <w:rFonts w:ascii="Arial" w:hAnsi="Arial"/>
          <w:sz w:val="18"/>
          <w:szCs w:val="18"/>
          <w:lang w:val="en-US"/>
        </w:rPr>
        <w:t>Vicmap Basemaps</w:t>
      </w:r>
    </w:p>
    <w:p w14:paraId="2989B185" w14:textId="593A88C6" w:rsidR="7B5DB7CC" w:rsidRDefault="7B5DB7CC" w:rsidP="005E28CE">
      <w:pPr>
        <w:suppressAutoHyphens/>
        <w:spacing w:before="150" w:after="0"/>
        <w:rPr>
          <w:b/>
          <w:bCs/>
          <w:color w:val="000000" w:themeColor="text1"/>
        </w:rPr>
      </w:pPr>
    </w:p>
    <w:p w14:paraId="0375A7D9" w14:textId="77777777" w:rsidR="006E1CC9" w:rsidRPr="001940D7" w:rsidRDefault="006D370C" w:rsidP="005E28CE">
      <w:pPr>
        <w:pStyle w:val="Heading2"/>
        <w:suppressAutoHyphens/>
        <w:spacing w:before="0" w:after="0" w:line="360" w:lineRule="auto"/>
        <w:textAlignment w:val="baseline"/>
        <w:rPr>
          <w:rFonts w:eastAsia="Arial"/>
          <w:b/>
          <w:bCs/>
          <w:sz w:val="22"/>
          <w:szCs w:val="22"/>
        </w:rPr>
      </w:pPr>
      <w:r w:rsidRPr="001940D7">
        <w:rPr>
          <w:rFonts w:eastAsia="Arial"/>
          <w:b/>
          <w:bCs/>
          <w:sz w:val="22"/>
          <w:szCs w:val="22"/>
        </w:rPr>
        <w:t>Why this change is occurring</w:t>
      </w:r>
    </w:p>
    <w:p w14:paraId="6BEC7D50" w14:textId="77777777" w:rsidR="00886C47" w:rsidRDefault="00664A2D" w:rsidP="005E28CE">
      <w:pPr>
        <w:pStyle w:val="Heading2"/>
        <w:suppressAutoHyphens/>
        <w:spacing w:before="0" w:after="0"/>
        <w:textAlignment w:val="baseline"/>
        <w:rPr>
          <w:rStyle w:val="normaltextrun"/>
          <w:rFonts w:eastAsia="Arial"/>
          <w:color w:val="auto"/>
          <w:sz w:val="20"/>
          <w:szCs w:val="20"/>
        </w:rPr>
      </w:pPr>
      <w:r w:rsidRPr="6A1A951D">
        <w:rPr>
          <w:rStyle w:val="normaltextrun"/>
          <w:rFonts w:eastAsia="Arial"/>
          <w:color w:val="auto"/>
          <w:sz w:val="20"/>
          <w:szCs w:val="20"/>
        </w:rPr>
        <w:t xml:space="preserve">Geocentric Datum of Australia 2020 (GDA2020) is now the official datum for surveying and spatial information in Australia and Victoria and replaces the Geocentric Datum of Australia 1994 (GDA94). To align with this </w:t>
      </w:r>
    </w:p>
    <w:p w14:paraId="6887B5A1" w14:textId="77777777" w:rsidR="00886C47" w:rsidRDefault="00664A2D" w:rsidP="005E28CE">
      <w:pPr>
        <w:pStyle w:val="Heading2"/>
        <w:suppressAutoHyphens/>
        <w:spacing w:before="0" w:after="0"/>
        <w:textAlignment w:val="baseline"/>
        <w:rPr>
          <w:rStyle w:val="normaltextrun"/>
          <w:rFonts w:eastAsia="Arial"/>
          <w:color w:val="auto"/>
          <w:sz w:val="20"/>
          <w:szCs w:val="20"/>
        </w:rPr>
      </w:pPr>
      <w:r w:rsidRPr="6A1A951D">
        <w:rPr>
          <w:rStyle w:val="normaltextrun"/>
          <w:rFonts w:eastAsia="Arial"/>
          <w:color w:val="auto"/>
          <w:sz w:val="20"/>
          <w:szCs w:val="20"/>
        </w:rPr>
        <w:t>d</w:t>
      </w:r>
      <w:r w:rsidR="004A18E5">
        <w:rPr>
          <w:rStyle w:val="normaltextrun"/>
          <w:rFonts w:eastAsia="Arial"/>
          <w:color w:val="auto"/>
          <w:sz w:val="20"/>
          <w:szCs w:val="20"/>
        </w:rPr>
        <w:t>i</w:t>
      </w:r>
      <w:r w:rsidRPr="6A1A951D">
        <w:rPr>
          <w:rStyle w:val="normaltextrun"/>
          <w:rFonts w:eastAsia="Arial"/>
          <w:color w:val="auto"/>
          <w:sz w:val="20"/>
          <w:szCs w:val="20"/>
        </w:rPr>
        <w:t>rective t</w:t>
      </w:r>
      <w:r w:rsidR="6A570A40" w:rsidRPr="6A1A951D">
        <w:rPr>
          <w:rStyle w:val="normaltextrun"/>
          <w:rFonts w:eastAsia="Arial"/>
          <w:color w:val="auto"/>
          <w:sz w:val="20"/>
          <w:szCs w:val="20"/>
        </w:rPr>
        <w:t xml:space="preserve">he Vicmap Basemaps </w:t>
      </w:r>
      <w:r w:rsidRPr="6A1A951D">
        <w:rPr>
          <w:rStyle w:val="normaltextrun"/>
          <w:rFonts w:eastAsia="Arial"/>
          <w:color w:val="auto"/>
          <w:sz w:val="20"/>
          <w:szCs w:val="20"/>
        </w:rPr>
        <w:t>Vicgrid94 services will be withdrawn</w:t>
      </w:r>
      <w:r w:rsidR="6A570A40" w:rsidRPr="6A1A951D">
        <w:rPr>
          <w:rStyle w:val="normaltextrun"/>
          <w:rFonts w:eastAsia="Arial"/>
          <w:color w:val="auto"/>
          <w:sz w:val="20"/>
          <w:szCs w:val="20"/>
        </w:rPr>
        <w:t>.</w:t>
      </w:r>
      <w:r w:rsidRPr="6A1A951D">
        <w:rPr>
          <w:rStyle w:val="normaltextrun"/>
          <w:rFonts w:eastAsia="Arial"/>
          <w:color w:val="auto"/>
          <w:sz w:val="20"/>
          <w:szCs w:val="20"/>
        </w:rPr>
        <w:t xml:space="preserve"> They </w:t>
      </w:r>
      <w:r w:rsidR="00886C47">
        <w:rPr>
          <w:rStyle w:val="normaltextrun"/>
          <w:rFonts w:eastAsia="Arial"/>
          <w:color w:val="auto"/>
          <w:sz w:val="20"/>
          <w:szCs w:val="20"/>
        </w:rPr>
        <w:t>have been</w:t>
      </w:r>
      <w:r w:rsidRPr="6A1A951D">
        <w:rPr>
          <w:rStyle w:val="normaltextrun"/>
          <w:rFonts w:eastAsia="Arial"/>
          <w:color w:val="auto"/>
          <w:sz w:val="20"/>
          <w:szCs w:val="20"/>
        </w:rPr>
        <w:t xml:space="preserve"> replaced </w:t>
      </w:r>
      <w:r w:rsidR="00886C47">
        <w:rPr>
          <w:rStyle w:val="normaltextrun"/>
          <w:rFonts w:eastAsia="Arial"/>
          <w:color w:val="auto"/>
          <w:sz w:val="20"/>
          <w:szCs w:val="20"/>
        </w:rPr>
        <w:t>with</w:t>
      </w:r>
      <w:r w:rsidRPr="6A1A951D">
        <w:rPr>
          <w:rStyle w:val="normaltextrun"/>
          <w:rFonts w:eastAsia="Arial"/>
          <w:color w:val="auto"/>
          <w:sz w:val="20"/>
          <w:szCs w:val="20"/>
        </w:rPr>
        <w:t xml:space="preserve"> the </w:t>
      </w:r>
    </w:p>
    <w:p w14:paraId="6DA62E28" w14:textId="1E3B6B15" w:rsidR="007D0596" w:rsidRPr="006E1CC9" w:rsidRDefault="00664A2D" w:rsidP="005E28CE">
      <w:pPr>
        <w:pStyle w:val="Heading2"/>
        <w:suppressAutoHyphens/>
        <w:spacing w:before="0" w:after="0"/>
        <w:textAlignment w:val="baseline"/>
        <w:rPr>
          <w:rFonts w:eastAsia="Arial"/>
          <w:b/>
          <w:bCs/>
          <w:sz w:val="24"/>
        </w:rPr>
      </w:pPr>
      <w:r w:rsidRPr="6A1A951D">
        <w:rPr>
          <w:rStyle w:val="normaltextrun"/>
          <w:rFonts w:eastAsia="Arial"/>
          <w:color w:val="auto"/>
          <w:sz w:val="20"/>
          <w:szCs w:val="20"/>
        </w:rPr>
        <w:t>Vicmap Basemaps Vicgrid2020 services.</w:t>
      </w:r>
    </w:p>
    <w:p w14:paraId="28DFF3BD" w14:textId="77777777" w:rsidR="00EF7029" w:rsidRDefault="00EF7029" w:rsidP="005E28CE">
      <w:pPr>
        <w:pStyle w:val="Heading2"/>
        <w:suppressAutoHyphens/>
        <w:rPr>
          <w:rFonts w:cstheme="minorBidi"/>
          <w:b/>
          <w:bCs/>
          <w:sz w:val="22"/>
          <w:szCs w:val="22"/>
        </w:rPr>
      </w:pPr>
    </w:p>
    <w:p w14:paraId="46CDA5DC" w14:textId="13DD38FD" w:rsidR="006D370C" w:rsidRPr="001940D7" w:rsidRDefault="006D370C" w:rsidP="005E28CE">
      <w:pPr>
        <w:pStyle w:val="Heading2"/>
        <w:suppressAutoHyphens/>
        <w:rPr>
          <w:rFonts w:eastAsia="Calibri" w:cstheme="minorBidi"/>
          <w:b/>
          <w:bCs/>
          <w:sz w:val="22"/>
          <w:szCs w:val="22"/>
        </w:rPr>
      </w:pPr>
      <w:r w:rsidRPr="001940D7">
        <w:rPr>
          <w:rFonts w:cstheme="minorBidi"/>
          <w:b/>
          <w:bCs/>
          <w:sz w:val="22"/>
          <w:szCs w:val="22"/>
        </w:rPr>
        <w:lastRenderedPageBreak/>
        <w:t xml:space="preserve">Who it </w:t>
      </w:r>
      <w:r w:rsidR="007070CB" w:rsidRPr="001940D7">
        <w:rPr>
          <w:rFonts w:cstheme="minorBidi"/>
          <w:b/>
          <w:bCs/>
          <w:sz w:val="22"/>
          <w:szCs w:val="22"/>
        </w:rPr>
        <w:t xml:space="preserve">will </w:t>
      </w:r>
      <w:r w:rsidRPr="001940D7">
        <w:rPr>
          <w:rFonts w:cstheme="minorBidi"/>
          <w:b/>
          <w:bCs/>
          <w:sz w:val="22"/>
          <w:szCs w:val="22"/>
        </w:rPr>
        <w:t>affect</w:t>
      </w:r>
    </w:p>
    <w:p w14:paraId="3D347B9C" w14:textId="7253AFEB" w:rsidR="006E1CC9" w:rsidRPr="00A77649" w:rsidRDefault="6A570A40" w:rsidP="005E28CE">
      <w:pPr>
        <w:suppressAutoHyphens/>
        <w:rPr>
          <w:sz w:val="20"/>
          <w:szCs w:val="20"/>
        </w:rPr>
      </w:pPr>
      <w:r w:rsidRPr="00A77649">
        <w:rPr>
          <w:sz w:val="20"/>
          <w:szCs w:val="20"/>
        </w:rPr>
        <w:t xml:space="preserve">This change will affect all users of the Vicmap Basemaps – </w:t>
      </w:r>
      <w:r w:rsidR="00F02743" w:rsidRPr="00A77649">
        <w:rPr>
          <w:sz w:val="20"/>
          <w:szCs w:val="20"/>
        </w:rPr>
        <w:t>Vicgrid94</w:t>
      </w:r>
      <w:r w:rsidRPr="00A77649">
        <w:rPr>
          <w:sz w:val="20"/>
          <w:szCs w:val="20"/>
        </w:rPr>
        <w:t xml:space="preserve"> service</w:t>
      </w:r>
      <w:r w:rsidR="00F02743" w:rsidRPr="00A77649">
        <w:rPr>
          <w:sz w:val="20"/>
          <w:szCs w:val="20"/>
        </w:rPr>
        <w:t>s</w:t>
      </w:r>
      <w:r w:rsidRPr="00A77649">
        <w:rPr>
          <w:sz w:val="20"/>
          <w:szCs w:val="20"/>
        </w:rPr>
        <w:t xml:space="preserve"> in GIS desktop and web mapping applications</w:t>
      </w:r>
      <w:r w:rsidR="244AF8E3" w:rsidRPr="00A77649">
        <w:rPr>
          <w:sz w:val="20"/>
          <w:szCs w:val="20"/>
        </w:rPr>
        <w:t>.</w:t>
      </w:r>
      <w:r w:rsidRPr="00A77649">
        <w:rPr>
          <w:sz w:val="20"/>
          <w:szCs w:val="20"/>
        </w:rPr>
        <w:t xml:space="preserve"> Customers are encouraged to </w:t>
      </w:r>
      <w:r w:rsidR="00CC2AA1" w:rsidRPr="00A77649">
        <w:rPr>
          <w:sz w:val="20"/>
          <w:szCs w:val="20"/>
        </w:rPr>
        <w:t>change</w:t>
      </w:r>
      <w:r w:rsidRPr="00A77649">
        <w:rPr>
          <w:sz w:val="20"/>
          <w:szCs w:val="20"/>
        </w:rPr>
        <w:t xml:space="preserve"> </w:t>
      </w:r>
      <w:r w:rsidR="004001EF" w:rsidRPr="00A77649">
        <w:rPr>
          <w:sz w:val="20"/>
          <w:szCs w:val="20"/>
        </w:rPr>
        <w:t xml:space="preserve">their GIS desktop and/or web mapping applications </w:t>
      </w:r>
      <w:r w:rsidRPr="00A77649">
        <w:rPr>
          <w:sz w:val="20"/>
          <w:szCs w:val="20"/>
        </w:rPr>
        <w:t xml:space="preserve">to the </w:t>
      </w:r>
      <w:r w:rsidR="6602B130" w:rsidRPr="00A77649">
        <w:rPr>
          <w:sz w:val="20"/>
          <w:szCs w:val="20"/>
        </w:rPr>
        <w:t xml:space="preserve">Vicmap Basemaps </w:t>
      </w:r>
      <w:r w:rsidR="00F02743" w:rsidRPr="00A77649">
        <w:rPr>
          <w:sz w:val="20"/>
          <w:szCs w:val="20"/>
        </w:rPr>
        <w:t>Vicgrid2020</w:t>
      </w:r>
      <w:r w:rsidR="6602B130" w:rsidRPr="00A77649">
        <w:rPr>
          <w:sz w:val="20"/>
          <w:szCs w:val="20"/>
        </w:rPr>
        <w:t xml:space="preserve"> service</w:t>
      </w:r>
      <w:r w:rsidR="00F02743" w:rsidRPr="00A77649">
        <w:rPr>
          <w:sz w:val="20"/>
          <w:szCs w:val="20"/>
        </w:rPr>
        <w:t>s</w:t>
      </w:r>
      <w:r w:rsidR="6602B130" w:rsidRPr="00A77649">
        <w:rPr>
          <w:sz w:val="20"/>
          <w:szCs w:val="20"/>
        </w:rPr>
        <w:t xml:space="preserve"> specified below</w:t>
      </w:r>
      <w:r w:rsidR="2B3BCB86" w:rsidRPr="00A77649">
        <w:rPr>
          <w:sz w:val="20"/>
          <w:szCs w:val="20"/>
        </w:rPr>
        <w:t xml:space="preserve"> in Table </w:t>
      </w:r>
      <w:r w:rsidR="00F02743" w:rsidRPr="00A77649">
        <w:rPr>
          <w:sz w:val="20"/>
          <w:szCs w:val="20"/>
        </w:rPr>
        <w:t>2</w:t>
      </w:r>
      <w:r w:rsidR="6602B130" w:rsidRPr="00A77649">
        <w:rPr>
          <w:sz w:val="20"/>
          <w:szCs w:val="20"/>
        </w:rPr>
        <w:t>.</w:t>
      </w:r>
    </w:p>
    <w:p w14:paraId="0C2A78CC" w14:textId="5B5E79D5" w:rsidR="00A825E8" w:rsidRDefault="00A825E8" w:rsidP="005E28CE">
      <w:pPr>
        <w:pStyle w:val="NormalWeb"/>
        <w:suppressAutoHyphens/>
        <w:spacing w:before="0" w:beforeAutospacing="0"/>
        <w:rPr>
          <w:rFonts w:ascii="Arial" w:hAnsi="Arial" w:cs="Arial"/>
          <w:sz w:val="20"/>
          <w:szCs w:val="20"/>
        </w:rPr>
      </w:pPr>
      <w:r>
        <w:rPr>
          <w:rFonts w:ascii="Arial" w:hAnsi="Arial" w:cs="Arial"/>
          <w:sz w:val="20"/>
          <w:szCs w:val="20"/>
        </w:rPr>
        <w:t xml:space="preserve">Please note that the </w:t>
      </w:r>
      <w:r w:rsidR="009010BC">
        <w:rPr>
          <w:rFonts w:ascii="Arial" w:hAnsi="Arial" w:cs="Arial"/>
          <w:sz w:val="20"/>
          <w:szCs w:val="20"/>
        </w:rPr>
        <w:t>URL</w:t>
      </w:r>
      <w:r w:rsidR="0082165C">
        <w:rPr>
          <w:rFonts w:ascii="Arial" w:hAnsi="Arial" w:cs="Arial"/>
          <w:sz w:val="20"/>
          <w:szCs w:val="20"/>
        </w:rPr>
        <w:t xml:space="preserve"> to the Vicmap Basemaps is unchanged and remains as</w:t>
      </w:r>
      <w:r w:rsidR="00E724CC">
        <w:rPr>
          <w:rFonts w:ascii="Arial" w:hAnsi="Arial" w:cs="Arial"/>
          <w:sz w:val="20"/>
          <w:szCs w:val="20"/>
        </w:rPr>
        <w:t>:</w:t>
      </w:r>
      <w:r w:rsidR="0082165C">
        <w:rPr>
          <w:rFonts w:ascii="Arial" w:hAnsi="Arial" w:cs="Arial"/>
          <w:sz w:val="20"/>
          <w:szCs w:val="20"/>
        </w:rPr>
        <w:t xml:space="preserve"> </w:t>
      </w:r>
      <w:hyperlink r:id="rId15" w:history="1">
        <w:r w:rsidR="0082165C" w:rsidRPr="00C920E4">
          <w:rPr>
            <w:rStyle w:val="Hyperlink"/>
            <w:rFonts w:ascii="Arial" w:hAnsi="Arial" w:cs="Arial"/>
            <w:sz w:val="20"/>
            <w:szCs w:val="20"/>
          </w:rPr>
          <w:t>https://base.maps.vic.gov.au/service?service=wmts&amp;request=getCapabilities</w:t>
        </w:r>
      </w:hyperlink>
      <w:r w:rsidR="0082165C">
        <w:rPr>
          <w:rFonts w:ascii="Arial" w:hAnsi="Arial" w:cs="Arial"/>
          <w:sz w:val="20"/>
          <w:szCs w:val="20"/>
        </w:rPr>
        <w:t>.</w:t>
      </w:r>
    </w:p>
    <w:tbl>
      <w:tblPr>
        <w:tblW w:w="8639" w:type="dxa"/>
        <w:tblInd w:w="150" w:type="dxa"/>
        <w:tblBorders>
          <w:bottom w:val="single" w:sz="4" w:space="0" w:color="auto"/>
        </w:tblBorders>
        <w:tblLayout w:type="fixed"/>
        <w:tblLook w:val="04A0" w:firstRow="1" w:lastRow="0" w:firstColumn="1" w:lastColumn="0" w:noHBand="0" w:noVBand="1"/>
      </w:tblPr>
      <w:tblGrid>
        <w:gridCol w:w="1998"/>
        <w:gridCol w:w="3381"/>
        <w:gridCol w:w="3260"/>
      </w:tblGrid>
      <w:tr w:rsidR="00F02743" w:rsidRPr="007E7A50" w14:paraId="79AB986E" w14:textId="77777777" w:rsidTr="001940D7">
        <w:trPr>
          <w:trHeight w:val="709"/>
        </w:trPr>
        <w:tc>
          <w:tcPr>
            <w:tcW w:w="1998" w:type="dxa"/>
            <w:shd w:val="clear" w:color="auto" w:fill="002060"/>
            <w:vAlign w:val="center"/>
          </w:tcPr>
          <w:p w14:paraId="458560E2" w14:textId="77777777" w:rsidR="00F02743" w:rsidRPr="007E7A50" w:rsidRDefault="00F02743" w:rsidP="005E28CE">
            <w:pPr>
              <w:suppressAutoHyphens/>
              <w:rPr>
                <w:rFonts w:eastAsia="Arial"/>
                <w:b/>
                <w:bCs/>
                <w:color w:val="FFFFFF" w:themeColor="background1"/>
                <w:sz w:val="18"/>
                <w:szCs w:val="18"/>
              </w:rPr>
            </w:pPr>
            <w:r w:rsidRPr="7B5DB7CC">
              <w:rPr>
                <w:rFonts w:eastAsia="Arial"/>
                <w:b/>
                <w:bCs/>
                <w:color w:val="FFFFFF" w:themeColor="background1"/>
                <w:sz w:val="18"/>
                <w:szCs w:val="18"/>
              </w:rPr>
              <w:t>Product Name</w:t>
            </w:r>
          </w:p>
        </w:tc>
        <w:tc>
          <w:tcPr>
            <w:tcW w:w="3381" w:type="dxa"/>
            <w:shd w:val="clear" w:color="auto" w:fill="002060"/>
            <w:vAlign w:val="center"/>
          </w:tcPr>
          <w:p w14:paraId="28E28B0E" w14:textId="77C1D5A7" w:rsidR="00F02743" w:rsidRPr="007E7A50" w:rsidRDefault="00F02743" w:rsidP="005E28CE">
            <w:pPr>
              <w:suppressAutoHyphens/>
              <w:rPr>
                <w:rFonts w:eastAsia="Arial"/>
                <w:color w:val="FFFFFF" w:themeColor="background1"/>
                <w:sz w:val="18"/>
                <w:szCs w:val="18"/>
              </w:rPr>
            </w:pPr>
            <w:r w:rsidRPr="7B5DB7CC">
              <w:rPr>
                <w:rFonts w:eastAsia="Arial"/>
                <w:b/>
                <w:bCs/>
                <w:color w:val="FFFFFF" w:themeColor="background1"/>
                <w:sz w:val="18"/>
                <w:szCs w:val="18"/>
              </w:rPr>
              <w:t> </w:t>
            </w:r>
            <w:r>
              <w:rPr>
                <w:rFonts w:eastAsia="Arial"/>
                <w:b/>
                <w:bCs/>
                <w:color w:val="FFFFFF" w:themeColor="background1"/>
                <w:sz w:val="18"/>
                <w:szCs w:val="18"/>
              </w:rPr>
              <w:t xml:space="preserve">Vicgrid94 </w:t>
            </w:r>
            <w:r w:rsidRPr="7B5DB7CC">
              <w:rPr>
                <w:rFonts w:eastAsia="Arial"/>
                <w:b/>
                <w:bCs/>
                <w:color w:val="FFFFFF" w:themeColor="background1"/>
                <w:sz w:val="18"/>
                <w:szCs w:val="18"/>
              </w:rPr>
              <w:t xml:space="preserve">Service </w:t>
            </w:r>
            <w:r>
              <w:rPr>
                <w:rFonts w:eastAsia="Arial"/>
                <w:b/>
                <w:bCs/>
                <w:color w:val="FFFFFF" w:themeColor="background1"/>
                <w:sz w:val="18"/>
                <w:szCs w:val="18"/>
              </w:rPr>
              <w:t>Identifier</w:t>
            </w:r>
            <w:r w:rsidRPr="7B5DB7CC">
              <w:rPr>
                <w:rFonts w:eastAsia="Arial"/>
                <w:b/>
                <w:bCs/>
                <w:color w:val="FFFFFF" w:themeColor="background1"/>
                <w:sz w:val="18"/>
                <w:szCs w:val="18"/>
              </w:rPr>
              <w:t> </w:t>
            </w:r>
            <w:r w:rsidRPr="7B5DB7CC">
              <w:rPr>
                <w:rFonts w:eastAsia="Arial"/>
                <w:color w:val="FFFFFF" w:themeColor="background1"/>
                <w:sz w:val="18"/>
                <w:szCs w:val="18"/>
              </w:rPr>
              <w:t xml:space="preserve"> </w:t>
            </w:r>
          </w:p>
        </w:tc>
        <w:tc>
          <w:tcPr>
            <w:tcW w:w="3260" w:type="dxa"/>
            <w:shd w:val="clear" w:color="auto" w:fill="002060"/>
            <w:vAlign w:val="center"/>
          </w:tcPr>
          <w:p w14:paraId="15FD6078" w14:textId="02314F22" w:rsidR="00F02743" w:rsidRPr="007E7A50" w:rsidRDefault="00F02743" w:rsidP="005E28CE">
            <w:pPr>
              <w:suppressAutoHyphens/>
              <w:rPr>
                <w:rFonts w:eastAsia="Arial"/>
                <w:b/>
                <w:bCs/>
                <w:color w:val="FFFFFF" w:themeColor="background1"/>
                <w:sz w:val="18"/>
                <w:szCs w:val="18"/>
              </w:rPr>
            </w:pPr>
            <w:r w:rsidRPr="7B5DB7CC">
              <w:rPr>
                <w:rFonts w:eastAsia="Arial"/>
                <w:b/>
                <w:bCs/>
                <w:color w:val="000000" w:themeColor="text1"/>
                <w:sz w:val="18"/>
                <w:szCs w:val="18"/>
              </w:rPr>
              <w:t xml:space="preserve"> </w:t>
            </w:r>
            <w:r>
              <w:rPr>
                <w:rFonts w:eastAsia="Arial"/>
                <w:b/>
                <w:bCs/>
                <w:color w:val="FFFFFF" w:themeColor="background1"/>
                <w:sz w:val="18"/>
                <w:szCs w:val="18"/>
              </w:rPr>
              <w:t>Vicgrid2020 S</w:t>
            </w:r>
            <w:r w:rsidRPr="7B5DB7CC">
              <w:rPr>
                <w:rFonts w:eastAsia="Arial"/>
                <w:b/>
                <w:bCs/>
                <w:color w:val="FFFFFF" w:themeColor="background1"/>
                <w:sz w:val="18"/>
                <w:szCs w:val="18"/>
              </w:rPr>
              <w:t>ervice Identifier</w:t>
            </w:r>
          </w:p>
        </w:tc>
      </w:tr>
      <w:tr w:rsidR="00F02743" w:rsidRPr="007E7A50" w14:paraId="7B7055B4" w14:textId="77777777" w:rsidTr="00F02743">
        <w:trPr>
          <w:trHeight w:val="596"/>
        </w:trPr>
        <w:tc>
          <w:tcPr>
            <w:tcW w:w="1998" w:type="dxa"/>
            <w:shd w:val="clear" w:color="auto" w:fill="auto"/>
            <w:vAlign w:val="center"/>
          </w:tcPr>
          <w:p w14:paraId="47039DFC" w14:textId="77777777" w:rsidR="00F02743" w:rsidRPr="7B5DB7CC" w:rsidRDefault="00F02743" w:rsidP="005E28CE">
            <w:pPr>
              <w:suppressAutoHyphens/>
              <w:rPr>
                <w:rFonts w:eastAsia="Arial"/>
                <w:b/>
                <w:bCs/>
                <w:color w:val="FFFFFF" w:themeColor="background1"/>
                <w:sz w:val="18"/>
                <w:szCs w:val="18"/>
              </w:rPr>
            </w:pPr>
            <w:r w:rsidRPr="00992F14">
              <w:rPr>
                <w:rFonts w:eastAsia="Arial"/>
                <w:color w:val="000000" w:themeColor="text1"/>
                <w:sz w:val="18"/>
                <w:szCs w:val="18"/>
              </w:rPr>
              <w:t>Vicmap Basemaps</w:t>
            </w:r>
          </w:p>
        </w:tc>
        <w:tc>
          <w:tcPr>
            <w:tcW w:w="3381" w:type="dxa"/>
            <w:shd w:val="clear" w:color="auto" w:fill="auto"/>
            <w:vAlign w:val="center"/>
          </w:tcPr>
          <w:p w14:paraId="70D0A748" w14:textId="7022FEF4" w:rsidR="00F02743" w:rsidRPr="7B5DB7CC" w:rsidRDefault="00F02743" w:rsidP="005E28CE">
            <w:pPr>
              <w:suppressAutoHyphens/>
              <w:rPr>
                <w:rFonts w:eastAsia="Arial"/>
                <w:b/>
                <w:bCs/>
                <w:color w:val="FFFFFF" w:themeColor="background1"/>
                <w:sz w:val="18"/>
                <w:szCs w:val="18"/>
              </w:rPr>
            </w:pPr>
            <w:r w:rsidRPr="00664A2D">
              <w:rPr>
                <w:rFonts w:eastAsia="Arial"/>
                <w:sz w:val="18"/>
                <w:szCs w:val="18"/>
                <w:lang w:val="en-US"/>
              </w:rPr>
              <w:t>CARTO_VG</w:t>
            </w:r>
          </w:p>
        </w:tc>
        <w:tc>
          <w:tcPr>
            <w:tcW w:w="3260" w:type="dxa"/>
            <w:shd w:val="clear" w:color="auto" w:fill="auto"/>
            <w:vAlign w:val="center"/>
          </w:tcPr>
          <w:p w14:paraId="0FAE7417" w14:textId="3394FDB3" w:rsidR="00F02743" w:rsidRPr="7B5DB7CC" w:rsidRDefault="00F02743" w:rsidP="005E28CE">
            <w:pPr>
              <w:suppressAutoHyphens/>
              <w:rPr>
                <w:rFonts w:eastAsia="Arial"/>
                <w:b/>
                <w:bCs/>
                <w:color w:val="000000" w:themeColor="text1"/>
                <w:sz w:val="18"/>
                <w:szCs w:val="18"/>
              </w:rPr>
            </w:pPr>
            <w:r w:rsidRPr="00664A2D">
              <w:rPr>
                <w:rFonts w:eastAsia="Arial"/>
                <w:sz w:val="18"/>
                <w:szCs w:val="18"/>
                <w:lang w:val="en-US"/>
              </w:rPr>
              <w:t>CARTO_VG</w:t>
            </w:r>
            <w:r>
              <w:rPr>
                <w:rFonts w:eastAsia="Arial"/>
                <w:sz w:val="18"/>
                <w:szCs w:val="18"/>
                <w:lang w:val="en-US"/>
              </w:rPr>
              <w:t>2020</w:t>
            </w:r>
          </w:p>
        </w:tc>
      </w:tr>
      <w:tr w:rsidR="00F02743" w:rsidRPr="007E7A50" w14:paraId="60E286C5" w14:textId="77777777" w:rsidTr="00F02743">
        <w:trPr>
          <w:trHeight w:val="136"/>
        </w:trPr>
        <w:tc>
          <w:tcPr>
            <w:tcW w:w="1998" w:type="dxa"/>
            <w:shd w:val="clear" w:color="auto" w:fill="auto"/>
            <w:vAlign w:val="center"/>
          </w:tcPr>
          <w:p w14:paraId="1F94E6BC" w14:textId="77777777" w:rsidR="00F02743" w:rsidRPr="7B5DB7CC" w:rsidRDefault="00F02743" w:rsidP="005E28CE">
            <w:pPr>
              <w:suppressAutoHyphens/>
              <w:rPr>
                <w:rFonts w:eastAsia="Arial"/>
                <w:b/>
                <w:bCs/>
                <w:color w:val="FFFFFF" w:themeColor="background1"/>
                <w:sz w:val="18"/>
                <w:szCs w:val="18"/>
              </w:rPr>
            </w:pPr>
            <w:r w:rsidRPr="00992F14">
              <w:rPr>
                <w:rFonts w:eastAsia="Arial"/>
                <w:color w:val="000000" w:themeColor="text1"/>
                <w:sz w:val="18"/>
                <w:szCs w:val="18"/>
              </w:rPr>
              <w:t>Vicmap Basemaps</w:t>
            </w:r>
          </w:p>
        </w:tc>
        <w:tc>
          <w:tcPr>
            <w:tcW w:w="3381" w:type="dxa"/>
            <w:shd w:val="clear" w:color="auto" w:fill="auto"/>
            <w:vAlign w:val="center"/>
          </w:tcPr>
          <w:p w14:paraId="2E647604" w14:textId="35DF4438" w:rsidR="00F02743" w:rsidRPr="7B5DB7CC" w:rsidRDefault="00F02743" w:rsidP="005E28CE">
            <w:pPr>
              <w:suppressAutoHyphens/>
              <w:rPr>
                <w:rFonts w:eastAsia="Arial"/>
                <w:b/>
                <w:bCs/>
                <w:color w:val="FFFFFF" w:themeColor="background1"/>
                <w:sz w:val="18"/>
                <w:szCs w:val="18"/>
              </w:rPr>
            </w:pPr>
            <w:r w:rsidRPr="00664A2D">
              <w:rPr>
                <w:rFonts w:eastAsia="Arial"/>
                <w:sz w:val="18"/>
                <w:szCs w:val="18"/>
                <w:lang w:val="en-US"/>
              </w:rPr>
              <w:t>AERIAL_VG</w:t>
            </w:r>
          </w:p>
        </w:tc>
        <w:tc>
          <w:tcPr>
            <w:tcW w:w="3260" w:type="dxa"/>
            <w:shd w:val="clear" w:color="auto" w:fill="auto"/>
            <w:vAlign w:val="center"/>
          </w:tcPr>
          <w:p w14:paraId="5F104860" w14:textId="1CC5F42F" w:rsidR="00F02743" w:rsidRPr="7B5DB7CC" w:rsidRDefault="00F02743" w:rsidP="005E28CE">
            <w:pPr>
              <w:suppressAutoHyphens/>
              <w:rPr>
                <w:rFonts w:eastAsia="Arial"/>
                <w:b/>
                <w:bCs/>
                <w:color w:val="000000" w:themeColor="text1"/>
                <w:sz w:val="18"/>
                <w:szCs w:val="18"/>
              </w:rPr>
            </w:pPr>
            <w:r w:rsidRPr="00664A2D">
              <w:rPr>
                <w:rFonts w:eastAsia="Arial"/>
                <w:sz w:val="18"/>
                <w:szCs w:val="18"/>
                <w:lang w:val="en-US"/>
              </w:rPr>
              <w:t>AERIAL_VG</w:t>
            </w:r>
            <w:r>
              <w:rPr>
                <w:rFonts w:eastAsia="Arial"/>
                <w:sz w:val="18"/>
                <w:szCs w:val="18"/>
                <w:lang w:val="en-US"/>
              </w:rPr>
              <w:t>2020</w:t>
            </w:r>
          </w:p>
        </w:tc>
      </w:tr>
      <w:tr w:rsidR="00F02743" w:rsidRPr="007E7A50" w14:paraId="73939BDB" w14:textId="77777777" w:rsidTr="00F02743">
        <w:trPr>
          <w:trHeight w:val="272"/>
        </w:trPr>
        <w:tc>
          <w:tcPr>
            <w:tcW w:w="1998" w:type="dxa"/>
            <w:shd w:val="clear" w:color="auto" w:fill="auto"/>
            <w:vAlign w:val="center"/>
          </w:tcPr>
          <w:p w14:paraId="6D5921EF" w14:textId="77777777" w:rsidR="00F02743" w:rsidRPr="00992F14" w:rsidRDefault="00F02743" w:rsidP="005E28CE">
            <w:pPr>
              <w:suppressAutoHyphens/>
              <w:rPr>
                <w:rFonts w:eastAsia="Arial"/>
                <w:color w:val="000000" w:themeColor="text1"/>
                <w:sz w:val="18"/>
                <w:szCs w:val="18"/>
              </w:rPr>
            </w:pPr>
            <w:r w:rsidRPr="00CC2AA1">
              <w:rPr>
                <w:color w:val="auto"/>
                <w:sz w:val="18"/>
                <w:szCs w:val="18"/>
              </w:rPr>
              <w:t>Vicmap Basemaps</w:t>
            </w:r>
          </w:p>
        </w:tc>
        <w:tc>
          <w:tcPr>
            <w:tcW w:w="3381" w:type="dxa"/>
            <w:shd w:val="clear" w:color="auto" w:fill="auto"/>
            <w:vAlign w:val="center"/>
          </w:tcPr>
          <w:p w14:paraId="0F77BD05" w14:textId="77575D0B" w:rsidR="00F02743" w:rsidRPr="00992F14" w:rsidRDefault="00F02743" w:rsidP="005E28CE">
            <w:pPr>
              <w:suppressAutoHyphens/>
              <w:rPr>
                <w:rFonts w:eastAsia="Arial"/>
                <w:sz w:val="18"/>
                <w:szCs w:val="18"/>
              </w:rPr>
            </w:pPr>
            <w:r w:rsidRPr="00664A2D">
              <w:rPr>
                <w:rFonts w:eastAsia="Arial"/>
                <w:sz w:val="18"/>
                <w:szCs w:val="18"/>
                <w:lang w:val="en-US"/>
              </w:rPr>
              <w:t>CARTO_OVERLAY_VG</w:t>
            </w:r>
          </w:p>
        </w:tc>
        <w:tc>
          <w:tcPr>
            <w:tcW w:w="3260" w:type="dxa"/>
            <w:shd w:val="clear" w:color="auto" w:fill="auto"/>
            <w:vAlign w:val="center"/>
          </w:tcPr>
          <w:p w14:paraId="7F9B3191" w14:textId="347BEA46" w:rsidR="00F02743" w:rsidRPr="00992F14" w:rsidRDefault="00F02743" w:rsidP="005E28CE">
            <w:pPr>
              <w:suppressAutoHyphens/>
              <w:rPr>
                <w:rFonts w:eastAsia="Arial"/>
                <w:sz w:val="18"/>
                <w:szCs w:val="18"/>
                <w:lang w:val="en-US"/>
              </w:rPr>
            </w:pPr>
            <w:r w:rsidRPr="00664A2D">
              <w:rPr>
                <w:rFonts w:eastAsia="Arial"/>
                <w:sz w:val="18"/>
                <w:szCs w:val="18"/>
                <w:lang w:val="en-US"/>
              </w:rPr>
              <w:t>CARTO_OVERLAY_VG</w:t>
            </w:r>
            <w:r>
              <w:rPr>
                <w:rFonts w:eastAsia="Arial"/>
                <w:sz w:val="18"/>
                <w:szCs w:val="18"/>
                <w:lang w:val="en-US"/>
              </w:rPr>
              <w:t>2020</w:t>
            </w:r>
          </w:p>
        </w:tc>
      </w:tr>
    </w:tbl>
    <w:p w14:paraId="00CF1A79" w14:textId="68AC060F" w:rsidR="00F02743" w:rsidRPr="00CE075C" w:rsidRDefault="00F02743" w:rsidP="005E28CE">
      <w:pPr>
        <w:pStyle w:val="Body"/>
        <w:suppressAutoHyphens/>
        <w:spacing w:after="0"/>
        <w:rPr>
          <w:rFonts w:ascii="Arial" w:hAnsi="Arial"/>
          <w:sz w:val="18"/>
          <w:szCs w:val="18"/>
          <w:lang w:val="en-US"/>
        </w:rPr>
      </w:pPr>
      <w:r w:rsidRPr="00CE075C">
        <w:rPr>
          <w:rStyle w:val="normaltextrun"/>
          <w:rFonts w:ascii="Arial" w:hAnsi="Arial"/>
          <w:sz w:val="18"/>
          <w:szCs w:val="18"/>
          <w:lang w:val="en-US"/>
        </w:rPr>
        <w:t>TABLE 2: Replacement Service</w:t>
      </w:r>
      <w:r w:rsidR="00456771" w:rsidRPr="00CE075C">
        <w:rPr>
          <w:rStyle w:val="normaltextrun"/>
          <w:rFonts w:ascii="Arial" w:hAnsi="Arial"/>
          <w:sz w:val="18"/>
          <w:szCs w:val="18"/>
          <w:lang w:val="en-US"/>
        </w:rPr>
        <w:t xml:space="preserve"> Identifiers</w:t>
      </w:r>
    </w:p>
    <w:p w14:paraId="4B8FD65C" w14:textId="7419A03E" w:rsidR="006D370C" w:rsidRPr="001940D7" w:rsidRDefault="006D370C" w:rsidP="005E28CE">
      <w:pPr>
        <w:pStyle w:val="Heading2"/>
        <w:suppressAutoHyphens/>
        <w:rPr>
          <w:rFonts w:cstheme="minorBidi"/>
          <w:b/>
          <w:bCs/>
          <w:sz w:val="22"/>
          <w:szCs w:val="22"/>
        </w:rPr>
      </w:pPr>
      <w:r w:rsidRPr="001940D7">
        <w:rPr>
          <w:rFonts w:cstheme="minorBidi"/>
          <w:b/>
          <w:bCs/>
          <w:sz w:val="22"/>
          <w:szCs w:val="22"/>
        </w:rPr>
        <w:t xml:space="preserve">When the change will occur </w:t>
      </w:r>
    </w:p>
    <w:p w14:paraId="5051ECD5" w14:textId="46EB56C4" w:rsidR="00AB79B6" w:rsidRDefault="00F02743" w:rsidP="005E28CE">
      <w:pPr>
        <w:suppressAutoHyphens/>
        <w:rPr>
          <w:sz w:val="20"/>
          <w:szCs w:val="20"/>
        </w:rPr>
      </w:pPr>
      <w:r>
        <w:rPr>
          <w:sz w:val="20"/>
          <w:szCs w:val="20"/>
        </w:rPr>
        <w:t>Withdrawal</w:t>
      </w:r>
      <w:r w:rsidR="00BF39A7">
        <w:rPr>
          <w:sz w:val="20"/>
          <w:szCs w:val="20"/>
        </w:rPr>
        <w:t xml:space="preserve"> of the </w:t>
      </w:r>
      <w:r w:rsidR="00BF39A7" w:rsidRPr="006E1CC9">
        <w:rPr>
          <w:sz w:val="20"/>
          <w:szCs w:val="20"/>
        </w:rPr>
        <w:t xml:space="preserve">Vicmap Basemaps </w:t>
      </w:r>
      <w:r>
        <w:rPr>
          <w:sz w:val="20"/>
          <w:szCs w:val="20"/>
        </w:rPr>
        <w:t>Vicgrid94</w:t>
      </w:r>
      <w:r w:rsidR="00BF39A7">
        <w:rPr>
          <w:sz w:val="20"/>
          <w:szCs w:val="20"/>
        </w:rPr>
        <w:t xml:space="preserve"> service</w:t>
      </w:r>
      <w:r>
        <w:rPr>
          <w:sz w:val="20"/>
          <w:szCs w:val="20"/>
        </w:rPr>
        <w:t>s</w:t>
      </w:r>
      <w:r w:rsidR="00BF39A7">
        <w:rPr>
          <w:sz w:val="20"/>
          <w:szCs w:val="20"/>
        </w:rPr>
        <w:t xml:space="preserve"> will be phased </w:t>
      </w:r>
      <w:r w:rsidR="008F5D03">
        <w:rPr>
          <w:sz w:val="20"/>
          <w:szCs w:val="20"/>
        </w:rPr>
        <w:t xml:space="preserve">according to the schedule in Table </w:t>
      </w:r>
      <w:r>
        <w:rPr>
          <w:sz w:val="20"/>
          <w:szCs w:val="20"/>
        </w:rPr>
        <w:t>3</w:t>
      </w:r>
      <w:r w:rsidR="00BF39A7">
        <w:rPr>
          <w:sz w:val="20"/>
          <w:szCs w:val="20"/>
        </w:rPr>
        <w:t>:</w:t>
      </w:r>
    </w:p>
    <w:tbl>
      <w:tblPr>
        <w:tblW w:w="0" w:type="auto"/>
        <w:tblInd w:w="150" w:type="dxa"/>
        <w:tblLayout w:type="fixed"/>
        <w:tblLook w:val="04A0" w:firstRow="1" w:lastRow="0" w:firstColumn="1" w:lastColumn="0" w:noHBand="0" w:noVBand="1"/>
      </w:tblPr>
      <w:tblGrid>
        <w:gridCol w:w="1977"/>
        <w:gridCol w:w="4394"/>
        <w:gridCol w:w="1276"/>
        <w:gridCol w:w="1701"/>
      </w:tblGrid>
      <w:tr w:rsidR="00BF39A7" w14:paraId="2CD0D3A0" w14:textId="77777777" w:rsidTr="003C200F">
        <w:trPr>
          <w:trHeight w:val="484"/>
        </w:trPr>
        <w:tc>
          <w:tcPr>
            <w:tcW w:w="1977" w:type="dxa"/>
            <w:shd w:val="clear" w:color="auto" w:fill="002060"/>
            <w:vAlign w:val="center"/>
          </w:tcPr>
          <w:p w14:paraId="1E78EC21" w14:textId="77777777" w:rsidR="00BF39A7" w:rsidRDefault="00BF39A7" w:rsidP="005E28CE">
            <w:pPr>
              <w:suppressAutoHyphens/>
            </w:pPr>
            <w:r>
              <w:rPr>
                <w:rFonts w:eastAsia="Arial"/>
                <w:b/>
                <w:bCs/>
                <w:color w:val="FFFFFF" w:themeColor="background1"/>
                <w:sz w:val="18"/>
                <w:szCs w:val="18"/>
              </w:rPr>
              <w:t>Product Name</w:t>
            </w:r>
          </w:p>
        </w:tc>
        <w:tc>
          <w:tcPr>
            <w:tcW w:w="4394" w:type="dxa"/>
            <w:shd w:val="clear" w:color="auto" w:fill="002060"/>
            <w:vAlign w:val="center"/>
          </w:tcPr>
          <w:p w14:paraId="20075EC5" w14:textId="7937F88B" w:rsidR="00BF39A7" w:rsidRDefault="00BF39A7" w:rsidP="005E28CE">
            <w:pPr>
              <w:suppressAutoHyphens/>
            </w:pPr>
            <w:r w:rsidRPr="014E42D9">
              <w:rPr>
                <w:rFonts w:eastAsia="Arial"/>
                <w:b/>
                <w:bCs/>
                <w:color w:val="FFFFFF" w:themeColor="background1"/>
                <w:sz w:val="18"/>
                <w:szCs w:val="18"/>
              </w:rPr>
              <w:t> </w:t>
            </w:r>
            <w:r>
              <w:rPr>
                <w:rFonts w:eastAsia="Arial"/>
                <w:b/>
                <w:bCs/>
                <w:color w:val="FFFFFF" w:themeColor="background1"/>
                <w:sz w:val="18"/>
                <w:szCs w:val="18"/>
              </w:rPr>
              <w:t xml:space="preserve">Service </w:t>
            </w:r>
            <w:r w:rsidR="00F02743">
              <w:rPr>
                <w:rFonts w:eastAsia="Arial"/>
                <w:b/>
                <w:bCs/>
                <w:color w:val="FFFFFF" w:themeColor="background1"/>
                <w:sz w:val="18"/>
                <w:szCs w:val="18"/>
              </w:rPr>
              <w:t>Name</w:t>
            </w:r>
            <w:r w:rsidR="00456771">
              <w:rPr>
                <w:rFonts w:eastAsia="Arial"/>
                <w:b/>
                <w:bCs/>
                <w:color w:val="FFFFFF" w:themeColor="background1"/>
                <w:sz w:val="18"/>
                <w:szCs w:val="18"/>
              </w:rPr>
              <w:t>/s</w:t>
            </w:r>
            <w:r w:rsidRPr="014E42D9">
              <w:rPr>
                <w:rFonts w:eastAsia="Arial"/>
                <w:color w:val="FFFFFF" w:themeColor="background1"/>
                <w:sz w:val="18"/>
                <w:szCs w:val="18"/>
              </w:rPr>
              <w:t xml:space="preserve"> </w:t>
            </w:r>
          </w:p>
        </w:tc>
        <w:tc>
          <w:tcPr>
            <w:tcW w:w="1276" w:type="dxa"/>
            <w:shd w:val="clear" w:color="auto" w:fill="002060"/>
            <w:vAlign w:val="center"/>
          </w:tcPr>
          <w:p w14:paraId="55CB688F" w14:textId="79052B18" w:rsidR="00BF39A7" w:rsidRDefault="00BF39A7" w:rsidP="00BC10F7">
            <w:pPr>
              <w:suppressAutoHyphens/>
              <w:jc w:val="center"/>
            </w:pPr>
            <w:r>
              <w:rPr>
                <w:rFonts w:eastAsia="Arial"/>
                <w:b/>
                <w:bCs/>
                <w:color w:val="FFFFFF" w:themeColor="background1"/>
                <w:sz w:val="18"/>
                <w:szCs w:val="18"/>
              </w:rPr>
              <w:t>Action</w:t>
            </w:r>
          </w:p>
        </w:tc>
        <w:tc>
          <w:tcPr>
            <w:tcW w:w="1701" w:type="dxa"/>
            <w:shd w:val="clear" w:color="auto" w:fill="002060"/>
            <w:vAlign w:val="center"/>
          </w:tcPr>
          <w:p w14:paraId="77770A3E" w14:textId="70CA58B9" w:rsidR="00BF39A7" w:rsidRDefault="00BF39A7" w:rsidP="005E28CE">
            <w:pPr>
              <w:suppressAutoHyphens/>
              <w:ind w:left="317"/>
              <w:jc w:val="center"/>
            </w:pPr>
            <w:r>
              <w:rPr>
                <w:rFonts w:eastAsia="Arial"/>
                <w:b/>
                <w:bCs/>
                <w:color w:val="FFFFFF" w:themeColor="background1"/>
                <w:sz w:val="18"/>
                <w:szCs w:val="18"/>
              </w:rPr>
              <w:t>Date</w:t>
            </w:r>
          </w:p>
        </w:tc>
      </w:tr>
      <w:tr w:rsidR="00BF39A7" w14:paraId="4C40F72B" w14:textId="77777777" w:rsidTr="003C200F">
        <w:trPr>
          <w:trHeight w:val="1013"/>
        </w:trPr>
        <w:tc>
          <w:tcPr>
            <w:tcW w:w="1977" w:type="dxa"/>
            <w:tcBorders>
              <w:top w:val="single" w:sz="4" w:space="0" w:color="auto"/>
              <w:bottom w:val="single" w:sz="4" w:space="0" w:color="auto"/>
            </w:tcBorders>
            <w:vAlign w:val="center"/>
          </w:tcPr>
          <w:p w14:paraId="6158F7A6" w14:textId="73B0B14D" w:rsidR="00BF39A7" w:rsidRPr="008F5D03" w:rsidRDefault="6602B130" w:rsidP="005E28CE">
            <w:pPr>
              <w:suppressAutoHyphens/>
              <w:rPr>
                <w:color w:val="000000" w:themeColor="text1"/>
                <w:sz w:val="18"/>
                <w:szCs w:val="18"/>
              </w:rPr>
            </w:pPr>
            <w:r w:rsidRPr="7B5DB7CC">
              <w:rPr>
                <w:color w:val="000000" w:themeColor="text1"/>
                <w:sz w:val="18"/>
                <w:szCs w:val="18"/>
              </w:rPr>
              <w:t>Vicmap Basemaps</w:t>
            </w:r>
          </w:p>
        </w:tc>
        <w:tc>
          <w:tcPr>
            <w:tcW w:w="4394" w:type="dxa"/>
            <w:tcBorders>
              <w:top w:val="single" w:sz="4" w:space="0" w:color="auto"/>
              <w:bottom w:val="single" w:sz="4" w:space="0" w:color="auto"/>
            </w:tcBorders>
            <w:vAlign w:val="center"/>
          </w:tcPr>
          <w:p w14:paraId="770711EC" w14:textId="77777777" w:rsidR="00456771" w:rsidRDefault="00456771" w:rsidP="005E28CE">
            <w:pPr>
              <w:suppressAutoHyphens/>
              <w:ind w:left="35"/>
              <w:rPr>
                <w:rFonts w:eastAsia="Arial"/>
                <w:sz w:val="18"/>
                <w:szCs w:val="18"/>
              </w:rPr>
            </w:pPr>
            <w:r w:rsidRPr="00992F14">
              <w:rPr>
                <w:rFonts w:eastAsia="Arial"/>
                <w:sz w:val="18"/>
                <w:szCs w:val="18"/>
              </w:rPr>
              <w:t xml:space="preserve">Vicmap Basemap </w:t>
            </w:r>
            <w:r>
              <w:rPr>
                <w:rFonts w:eastAsia="Arial"/>
                <w:sz w:val="18"/>
                <w:szCs w:val="18"/>
              </w:rPr>
              <w:t>–</w:t>
            </w:r>
            <w:r w:rsidRPr="00992F14">
              <w:rPr>
                <w:rFonts w:eastAsia="Arial"/>
                <w:sz w:val="18"/>
                <w:szCs w:val="18"/>
              </w:rPr>
              <w:t xml:space="preserve"> </w:t>
            </w:r>
            <w:r>
              <w:rPr>
                <w:rFonts w:eastAsia="Arial"/>
                <w:sz w:val="18"/>
                <w:szCs w:val="18"/>
              </w:rPr>
              <w:t>Vicgrid94</w:t>
            </w:r>
            <w:r w:rsidRPr="00992F14">
              <w:rPr>
                <w:rFonts w:eastAsia="Arial"/>
                <w:sz w:val="18"/>
                <w:szCs w:val="18"/>
              </w:rPr>
              <w:t xml:space="preserve"> </w:t>
            </w:r>
            <w:r>
              <w:rPr>
                <w:rFonts w:eastAsia="Arial"/>
                <w:sz w:val="18"/>
                <w:szCs w:val="18"/>
              </w:rPr>
              <w:t>–</w:t>
            </w:r>
            <w:r w:rsidRPr="00992F14">
              <w:rPr>
                <w:rFonts w:eastAsia="Arial"/>
                <w:sz w:val="18"/>
                <w:szCs w:val="18"/>
              </w:rPr>
              <w:t xml:space="preserve"> </w:t>
            </w:r>
            <w:r>
              <w:rPr>
                <w:rFonts w:eastAsia="Arial"/>
                <w:sz w:val="18"/>
                <w:szCs w:val="18"/>
              </w:rPr>
              <w:t>Cartographic</w:t>
            </w:r>
          </w:p>
          <w:p w14:paraId="15A20895" w14:textId="1308C75C" w:rsidR="00456771" w:rsidRDefault="00456771" w:rsidP="005E28CE">
            <w:pPr>
              <w:suppressAutoHyphens/>
              <w:ind w:left="35"/>
              <w:rPr>
                <w:rFonts w:eastAsia="Arial"/>
                <w:sz w:val="18"/>
                <w:szCs w:val="18"/>
              </w:rPr>
            </w:pPr>
            <w:r w:rsidRPr="00992F14">
              <w:rPr>
                <w:rFonts w:eastAsia="Arial"/>
                <w:sz w:val="18"/>
                <w:szCs w:val="18"/>
              </w:rPr>
              <w:t xml:space="preserve">Vicmap Basemap </w:t>
            </w:r>
            <w:r>
              <w:rPr>
                <w:rFonts w:eastAsia="Arial"/>
                <w:sz w:val="18"/>
                <w:szCs w:val="18"/>
              </w:rPr>
              <w:t>–</w:t>
            </w:r>
            <w:r w:rsidRPr="00992F14">
              <w:rPr>
                <w:rFonts w:eastAsia="Arial"/>
                <w:sz w:val="18"/>
                <w:szCs w:val="18"/>
              </w:rPr>
              <w:t xml:space="preserve"> </w:t>
            </w:r>
            <w:r>
              <w:rPr>
                <w:rFonts w:eastAsia="Arial"/>
                <w:sz w:val="18"/>
                <w:szCs w:val="18"/>
              </w:rPr>
              <w:t>Vicgrid94</w:t>
            </w:r>
            <w:r w:rsidRPr="00992F14">
              <w:rPr>
                <w:rFonts w:eastAsia="Arial"/>
                <w:sz w:val="18"/>
                <w:szCs w:val="18"/>
              </w:rPr>
              <w:t xml:space="preserve"> - </w:t>
            </w:r>
            <w:r>
              <w:rPr>
                <w:rFonts w:eastAsia="Arial"/>
                <w:sz w:val="18"/>
                <w:szCs w:val="18"/>
              </w:rPr>
              <w:t>Aerial</w:t>
            </w:r>
          </w:p>
          <w:p w14:paraId="2D218495" w14:textId="423F68BE" w:rsidR="00BF39A7" w:rsidRPr="008F5D03" w:rsidRDefault="00456771" w:rsidP="005E28CE">
            <w:pPr>
              <w:suppressAutoHyphens/>
              <w:ind w:left="35"/>
              <w:rPr>
                <w:sz w:val="18"/>
                <w:szCs w:val="18"/>
              </w:rPr>
            </w:pPr>
            <w:r w:rsidRPr="00992F14">
              <w:rPr>
                <w:rFonts w:eastAsia="Arial"/>
                <w:sz w:val="18"/>
                <w:szCs w:val="18"/>
              </w:rPr>
              <w:t xml:space="preserve">Vicmap Basemap </w:t>
            </w:r>
            <w:r>
              <w:rPr>
                <w:rFonts w:eastAsia="Arial"/>
                <w:sz w:val="18"/>
                <w:szCs w:val="18"/>
              </w:rPr>
              <w:t>–</w:t>
            </w:r>
            <w:r w:rsidRPr="00992F14">
              <w:rPr>
                <w:rFonts w:eastAsia="Arial"/>
                <w:sz w:val="18"/>
                <w:szCs w:val="18"/>
              </w:rPr>
              <w:t xml:space="preserve"> </w:t>
            </w:r>
            <w:r>
              <w:rPr>
                <w:rFonts w:eastAsia="Arial"/>
                <w:sz w:val="18"/>
                <w:szCs w:val="18"/>
              </w:rPr>
              <w:t>Vicgrid94</w:t>
            </w:r>
            <w:r w:rsidRPr="00992F14">
              <w:rPr>
                <w:rFonts w:eastAsia="Arial"/>
                <w:sz w:val="18"/>
                <w:szCs w:val="18"/>
              </w:rPr>
              <w:t xml:space="preserve"> - </w:t>
            </w:r>
            <w:r>
              <w:rPr>
                <w:rFonts w:eastAsia="Arial"/>
                <w:sz w:val="18"/>
                <w:szCs w:val="18"/>
              </w:rPr>
              <w:t>Overlay</w:t>
            </w:r>
          </w:p>
        </w:tc>
        <w:tc>
          <w:tcPr>
            <w:tcW w:w="1276" w:type="dxa"/>
            <w:tcBorders>
              <w:top w:val="single" w:sz="4" w:space="0" w:color="auto"/>
              <w:bottom w:val="single" w:sz="4" w:space="0" w:color="auto"/>
            </w:tcBorders>
            <w:vAlign w:val="center"/>
          </w:tcPr>
          <w:p w14:paraId="79E80378" w14:textId="6096C51E" w:rsidR="00BF39A7" w:rsidRDefault="00CC2AA1" w:rsidP="003C200F">
            <w:pPr>
              <w:suppressAutoHyphens/>
              <w:jc w:val="center"/>
              <w:rPr>
                <w:rFonts w:eastAsia="Arial"/>
                <w:color w:val="000000" w:themeColor="text1"/>
                <w:sz w:val="18"/>
                <w:szCs w:val="18"/>
                <w:lang w:val="en-US"/>
              </w:rPr>
            </w:pPr>
            <w:r w:rsidRPr="7B5DB7CC">
              <w:rPr>
                <w:rFonts w:eastAsia="Arial"/>
                <w:color w:val="000000" w:themeColor="text1"/>
                <w:sz w:val="18"/>
                <w:szCs w:val="18"/>
                <w:lang w:val="en-US"/>
              </w:rPr>
              <w:t>Withdrawal</w:t>
            </w:r>
            <w:r w:rsidR="6602B130" w:rsidRPr="7B5DB7CC">
              <w:rPr>
                <w:rFonts w:eastAsia="Arial"/>
                <w:color w:val="000000" w:themeColor="text1"/>
                <w:sz w:val="18"/>
                <w:szCs w:val="18"/>
                <w:lang w:val="en-US"/>
              </w:rPr>
              <w:t xml:space="preserve"> of service</w:t>
            </w:r>
          </w:p>
        </w:tc>
        <w:tc>
          <w:tcPr>
            <w:tcW w:w="1701" w:type="dxa"/>
            <w:tcBorders>
              <w:top w:val="single" w:sz="4" w:space="0" w:color="auto"/>
              <w:bottom w:val="single" w:sz="4" w:space="0" w:color="auto"/>
            </w:tcBorders>
            <w:vAlign w:val="center"/>
          </w:tcPr>
          <w:p w14:paraId="56C6057A" w14:textId="77777777" w:rsidR="00BF39A7" w:rsidRDefault="00BF39A7" w:rsidP="003C200F">
            <w:pPr>
              <w:suppressAutoHyphens/>
              <w:spacing w:before="0" w:after="0"/>
              <w:ind w:left="459"/>
              <w:jc w:val="center"/>
              <w:rPr>
                <w:sz w:val="18"/>
                <w:szCs w:val="18"/>
              </w:rPr>
            </w:pPr>
          </w:p>
          <w:p w14:paraId="54DA0D66" w14:textId="23CDAC87" w:rsidR="00BF39A7" w:rsidRDefault="611CD811" w:rsidP="003C200F">
            <w:pPr>
              <w:suppressAutoHyphens/>
              <w:spacing w:before="0" w:after="0"/>
              <w:ind w:left="459"/>
              <w:jc w:val="center"/>
              <w:rPr>
                <w:sz w:val="18"/>
                <w:szCs w:val="18"/>
              </w:rPr>
            </w:pPr>
            <w:r w:rsidRPr="64213AE6">
              <w:rPr>
                <w:sz w:val="18"/>
                <w:szCs w:val="18"/>
              </w:rPr>
              <w:t>30</w:t>
            </w:r>
            <w:r w:rsidR="6602B130" w:rsidRPr="64213AE6">
              <w:rPr>
                <w:sz w:val="18"/>
                <w:szCs w:val="18"/>
              </w:rPr>
              <w:t xml:space="preserve"> </w:t>
            </w:r>
            <w:r w:rsidR="0E1A058F" w:rsidRPr="64213AE6">
              <w:rPr>
                <w:sz w:val="18"/>
                <w:szCs w:val="18"/>
              </w:rPr>
              <w:t>September 2</w:t>
            </w:r>
            <w:r w:rsidR="6602B130" w:rsidRPr="64213AE6">
              <w:rPr>
                <w:sz w:val="18"/>
                <w:szCs w:val="18"/>
              </w:rPr>
              <w:t>02</w:t>
            </w:r>
            <w:r w:rsidR="36622D1A" w:rsidRPr="64213AE6">
              <w:rPr>
                <w:sz w:val="18"/>
                <w:szCs w:val="18"/>
              </w:rPr>
              <w:t>4</w:t>
            </w:r>
          </w:p>
        </w:tc>
      </w:tr>
    </w:tbl>
    <w:p w14:paraId="763F2C91" w14:textId="291A603C" w:rsidR="00021E1E" w:rsidRPr="00CE075C" w:rsidRDefault="00BF39A7" w:rsidP="005E28CE">
      <w:pPr>
        <w:pStyle w:val="Body"/>
        <w:suppressAutoHyphens/>
        <w:spacing w:after="0"/>
        <w:rPr>
          <w:rFonts w:ascii="Arial" w:hAnsi="Arial"/>
          <w:sz w:val="18"/>
          <w:szCs w:val="18"/>
          <w:lang w:val="en-US"/>
        </w:rPr>
      </w:pPr>
      <w:r w:rsidRPr="00CE075C">
        <w:rPr>
          <w:rStyle w:val="normaltextrun"/>
          <w:rFonts w:ascii="Arial" w:hAnsi="Arial"/>
          <w:sz w:val="18"/>
          <w:szCs w:val="18"/>
          <w:lang w:val="en-US"/>
        </w:rPr>
        <w:t xml:space="preserve">TABLE </w:t>
      </w:r>
      <w:r w:rsidR="00F02743" w:rsidRPr="00CE075C">
        <w:rPr>
          <w:rStyle w:val="normaltextrun"/>
          <w:rFonts w:ascii="Arial" w:hAnsi="Arial"/>
          <w:sz w:val="18"/>
          <w:szCs w:val="18"/>
          <w:lang w:val="en-US"/>
        </w:rPr>
        <w:t>3</w:t>
      </w:r>
      <w:r w:rsidRPr="00CE075C">
        <w:rPr>
          <w:rStyle w:val="normaltextrun"/>
          <w:rFonts w:ascii="Arial" w:hAnsi="Arial"/>
          <w:sz w:val="18"/>
          <w:szCs w:val="18"/>
          <w:lang w:val="en-US"/>
        </w:rPr>
        <w:t>: Schedule of Changes</w:t>
      </w:r>
    </w:p>
    <w:p w14:paraId="0D4634FA" w14:textId="77777777" w:rsidR="00DB27DC" w:rsidRPr="008A3F1B" w:rsidRDefault="00DB27DC" w:rsidP="005E28CE">
      <w:pPr>
        <w:pStyle w:val="Heading2"/>
        <w:suppressAutoHyphens/>
        <w:rPr>
          <w:b/>
          <w:bCs/>
          <w:sz w:val="22"/>
          <w:szCs w:val="22"/>
        </w:rPr>
      </w:pPr>
      <w:r w:rsidRPr="008A3F1B">
        <w:rPr>
          <w:b/>
          <w:bCs/>
          <w:sz w:val="22"/>
          <w:szCs w:val="22"/>
        </w:rPr>
        <w:t>Get in touch with us</w:t>
      </w:r>
    </w:p>
    <w:p w14:paraId="596B1783" w14:textId="2B88B8B8" w:rsidR="00DB27DC" w:rsidRPr="00744C91" w:rsidRDefault="00DB27DC" w:rsidP="003C200F">
      <w:pPr>
        <w:suppressAutoHyphens/>
        <w:rPr>
          <w:sz w:val="20"/>
          <w:szCs w:val="20"/>
        </w:rPr>
      </w:pPr>
      <w:r w:rsidRPr="00744C91">
        <w:rPr>
          <w:sz w:val="20"/>
          <w:szCs w:val="20"/>
        </w:rPr>
        <w:t>For further help</w:t>
      </w:r>
      <w:r w:rsidR="0057421A" w:rsidRPr="00744C91">
        <w:rPr>
          <w:sz w:val="20"/>
          <w:szCs w:val="20"/>
        </w:rPr>
        <w:t>,</w:t>
      </w:r>
      <w:r w:rsidRPr="00744C91">
        <w:rPr>
          <w:sz w:val="20"/>
          <w:szCs w:val="20"/>
        </w:rPr>
        <w:t xml:space="preserve"> information </w:t>
      </w:r>
      <w:r w:rsidR="00744C91" w:rsidRPr="00744C91">
        <w:rPr>
          <w:sz w:val="20"/>
          <w:szCs w:val="20"/>
        </w:rPr>
        <w:t xml:space="preserve">or to join our Vicmap User Reference Group (VURG) </w:t>
      </w:r>
      <w:r w:rsidRPr="00744C91">
        <w:rPr>
          <w:sz w:val="20"/>
          <w:szCs w:val="20"/>
        </w:rPr>
        <w:t>please email </w:t>
      </w:r>
      <w:hyperlink r:id="rId16" w:history="1">
        <w:r w:rsidRPr="00744C91">
          <w:rPr>
            <w:rStyle w:val="Hyperlink"/>
            <w:sz w:val="20"/>
            <w:szCs w:val="20"/>
          </w:rPr>
          <w:t>vicmap@</w:t>
        </w:r>
        <w:r w:rsidRPr="00744C91">
          <w:rPr>
            <w:color w:val="0000FF"/>
            <w:sz w:val="20"/>
            <w:szCs w:val="20"/>
            <w:u w:val="single"/>
          </w:rPr>
          <w:t>transport.vic.gov.au</w:t>
        </w:r>
        <w:r w:rsidRPr="00744C91">
          <w:rPr>
            <w:rStyle w:val="Hyperlink"/>
            <w:sz w:val="20"/>
            <w:szCs w:val="20"/>
          </w:rPr>
          <w:t xml:space="preserve"> </w:t>
        </w:r>
      </w:hyperlink>
    </w:p>
    <w:p w14:paraId="7C71DB5F" w14:textId="540C6E1A" w:rsidR="00DB27DC" w:rsidRPr="00744C91" w:rsidRDefault="00DB27DC" w:rsidP="003C200F">
      <w:pPr>
        <w:suppressAutoHyphens/>
        <w:rPr>
          <w:sz w:val="20"/>
          <w:szCs w:val="20"/>
        </w:rPr>
      </w:pPr>
      <w:r w:rsidRPr="00744C91">
        <w:rPr>
          <w:sz w:val="20"/>
          <w:szCs w:val="20"/>
        </w:rPr>
        <w:t xml:space="preserve">For Vicmap change </w:t>
      </w:r>
      <w:r w:rsidR="00BB18C4" w:rsidRPr="00744C91">
        <w:rPr>
          <w:sz w:val="20"/>
          <w:szCs w:val="20"/>
        </w:rPr>
        <w:t xml:space="preserve">advisory </w:t>
      </w:r>
      <w:r w:rsidRPr="00744C91">
        <w:rPr>
          <w:sz w:val="20"/>
          <w:szCs w:val="20"/>
        </w:rPr>
        <w:t xml:space="preserve">notices and updates, visit </w:t>
      </w:r>
      <w:hyperlink r:id="rId17" w:history="1">
        <w:r w:rsidRPr="00744C91">
          <w:rPr>
            <w:rStyle w:val="Hyperlink"/>
            <w:sz w:val="20"/>
            <w:szCs w:val="20"/>
          </w:rPr>
          <w:t>Vicmap change notices</w:t>
        </w:r>
      </w:hyperlink>
    </w:p>
    <w:p w14:paraId="36F9C319" w14:textId="77777777" w:rsidR="00DB27DC" w:rsidRPr="00744C91" w:rsidRDefault="00DB27DC" w:rsidP="003C200F">
      <w:pPr>
        <w:suppressAutoHyphens/>
        <w:rPr>
          <w:sz w:val="20"/>
          <w:szCs w:val="20"/>
        </w:rPr>
      </w:pPr>
      <w:r w:rsidRPr="00744C91">
        <w:rPr>
          <w:sz w:val="20"/>
          <w:szCs w:val="20"/>
        </w:rPr>
        <w:t xml:space="preserve">If you would like to subscribe to change notices </w:t>
      </w:r>
      <w:proofErr w:type="gramStart"/>
      <w:r w:rsidRPr="00744C91">
        <w:rPr>
          <w:sz w:val="20"/>
          <w:szCs w:val="20"/>
        </w:rPr>
        <w:t>ongoing</w:t>
      </w:r>
      <w:proofErr w:type="gramEnd"/>
      <w:r w:rsidRPr="00744C91">
        <w:rPr>
          <w:sz w:val="20"/>
          <w:szCs w:val="20"/>
        </w:rPr>
        <w:t xml:space="preserve"> please forward your contact details including your email to </w:t>
      </w:r>
      <w:hyperlink r:id="rId18" w:history="1">
        <w:r w:rsidRPr="00744C91">
          <w:rPr>
            <w:rStyle w:val="Hyperlink"/>
            <w:sz w:val="20"/>
            <w:szCs w:val="20"/>
          </w:rPr>
          <w:t xml:space="preserve">vicmap@transport.vic.gov.au </w:t>
        </w:r>
      </w:hyperlink>
    </w:p>
    <w:p w14:paraId="10C226DC" w14:textId="77777777" w:rsidR="00DB27DC" w:rsidRPr="006C375D" w:rsidRDefault="00DB27DC" w:rsidP="005E28CE">
      <w:pPr>
        <w:pStyle w:val="VICMAPDefault"/>
        <w:suppressAutoHyphens/>
        <w:rPr>
          <w:sz w:val="20"/>
          <w:szCs w:val="20"/>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B27DC" w:rsidRPr="008A3F1B" w14:paraId="32924C4A" w14:textId="77777777" w:rsidTr="0E822336">
        <w:trPr>
          <w:cantSplit/>
          <w:trHeight w:val="2608"/>
        </w:trPr>
        <w:tc>
          <w:tcPr>
            <w:tcW w:w="5216" w:type="dxa"/>
            <w:shd w:val="clear" w:color="auto" w:fill="auto"/>
          </w:tcPr>
          <w:p w14:paraId="035980BF" w14:textId="77777777" w:rsidR="00DB27DC" w:rsidRPr="008A3F1B" w:rsidRDefault="00DB27DC" w:rsidP="005E28CE">
            <w:pPr>
              <w:pStyle w:val="SmallBodyText"/>
              <w:suppressAutoHyphens/>
              <w:rPr>
                <w:rFonts w:ascii="Arial" w:hAnsi="Arial"/>
                <w:sz w:val="16"/>
                <w:szCs w:val="16"/>
              </w:rPr>
            </w:pPr>
            <w:r w:rsidRPr="75832382">
              <w:rPr>
                <w:rFonts w:ascii="Arial" w:hAnsi="Arial"/>
                <w:sz w:val="16"/>
                <w:szCs w:val="16"/>
              </w:rPr>
              <w:lastRenderedPageBreak/>
              <w:t>© The State of Victoria Department of Transport and Planning 202</w:t>
            </w:r>
            <w:r>
              <w:rPr>
                <w:rFonts w:ascii="Arial" w:hAnsi="Arial"/>
                <w:sz w:val="16"/>
                <w:szCs w:val="16"/>
              </w:rPr>
              <w:t>4</w:t>
            </w:r>
          </w:p>
          <w:p w14:paraId="1BACC30E" w14:textId="77777777" w:rsidR="00DB27DC" w:rsidRPr="008A3F1B" w:rsidRDefault="00DB27DC" w:rsidP="005E28CE">
            <w:pPr>
              <w:pStyle w:val="SmallBodyText"/>
              <w:suppressAutoHyphens/>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699A1C37" wp14:editId="58395F2B">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 </w:t>
            </w:r>
          </w:p>
          <w:p w14:paraId="4DC3B53F" w14:textId="77777777" w:rsidR="00DB27DC" w:rsidRPr="008A3F1B" w:rsidRDefault="00DB27DC" w:rsidP="005E28CE">
            <w:pPr>
              <w:pStyle w:val="SmallBodyText"/>
              <w:suppressAutoHyphens/>
              <w:rPr>
                <w:rFonts w:ascii="Arial" w:hAnsi="Arial"/>
                <w:sz w:val="16"/>
                <w:szCs w:val="16"/>
              </w:rPr>
            </w:pPr>
          </w:p>
        </w:tc>
        <w:tc>
          <w:tcPr>
            <w:tcW w:w="4989" w:type="dxa"/>
            <w:shd w:val="clear" w:color="auto" w:fill="auto"/>
          </w:tcPr>
          <w:p w14:paraId="680CFE76" w14:textId="77777777" w:rsidR="00DB27DC" w:rsidRPr="008A3F1B" w:rsidRDefault="00DB27DC" w:rsidP="005E28CE">
            <w:pPr>
              <w:pStyle w:val="SmallHeading"/>
              <w:suppressAutoHyphens/>
              <w:rPr>
                <w:rFonts w:ascii="Arial" w:hAnsi="Arial"/>
                <w:sz w:val="16"/>
                <w:szCs w:val="16"/>
              </w:rPr>
            </w:pPr>
            <w:r w:rsidRPr="008A3F1B">
              <w:rPr>
                <w:rFonts w:ascii="Arial" w:hAnsi="Arial"/>
                <w:sz w:val="16"/>
                <w:szCs w:val="16"/>
              </w:rPr>
              <w:t>Disclaimer</w:t>
            </w:r>
          </w:p>
          <w:p w14:paraId="558AE722" w14:textId="77777777" w:rsidR="00DB27DC" w:rsidRPr="008A3F1B" w:rsidRDefault="00DB27DC" w:rsidP="005E28CE">
            <w:pPr>
              <w:pStyle w:val="SmallBodyText"/>
              <w:suppressAutoHyphens/>
              <w:rPr>
                <w:rFonts w:ascii="Arial" w:hAnsi="Arial"/>
                <w:sz w:val="16"/>
                <w:szCs w:val="16"/>
              </w:rPr>
            </w:pPr>
            <w:r w:rsidRPr="008A3F1B">
              <w:rPr>
                <w:rFonts w:ascii="Arial" w:hAnsi="Arial"/>
                <w:sz w:val="16"/>
                <w:szCs w:val="16"/>
              </w:rPr>
              <w:t xml:space="preserve">This publication may be of assistance to </w:t>
            </w:r>
            <w:proofErr w:type="gramStart"/>
            <w:r w:rsidRPr="008A3F1B">
              <w:rPr>
                <w:rFonts w:ascii="Arial" w:hAnsi="Arial"/>
                <w:sz w:val="16"/>
                <w:szCs w:val="16"/>
              </w:rPr>
              <w:t>you</w:t>
            </w:r>
            <w:proofErr w:type="gramEnd"/>
            <w:r w:rsidRPr="008A3F1B">
              <w:rPr>
                <w:rFonts w:ascii="Arial" w:hAnsi="Arial"/>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CD1DD44" w14:textId="226BBEB8" w:rsidR="00DB27DC" w:rsidRPr="008A3F1B" w:rsidRDefault="00933C4B" w:rsidP="005E28CE">
            <w:pPr>
              <w:pStyle w:val="SmallBodyText"/>
              <w:suppressAutoHyphens/>
              <w:rPr>
                <w:rFonts w:ascii="Arial" w:hAnsi="Arial"/>
                <w:b/>
                <w:bCs/>
                <w:sz w:val="16"/>
                <w:szCs w:val="16"/>
              </w:rPr>
            </w:pPr>
            <w:r>
              <w:rPr>
                <w:rFonts w:ascii="Arial" w:hAnsi="Arial"/>
                <w:b/>
                <w:bCs/>
                <w:sz w:val="16"/>
                <w:szCs w:val="16"/>
              </w:rPr>
              <w:t>S</w:t>
            </w:r>
            <w:r w:rsidR="00DB27DC" w:rsidRPr="75832382">
              <w:rPr>
                <w:rFonts w:ascii="Arial" w:hAnsi="Arial"/>
                <w:b/>
                <w:bCs/>
                <w:sz w:val="16"/>
                <w:szCs w:val="16"/>
              </w:rPr>
              <w:t>patial disclaimer</w:t>
            </w:r>
          </w:p>
          <w:p w14:paraId="2A225258" w14:textId="77777777" w:rsidR="00DB27DC" w:rsidRPr="008A3F1B" w:rsidRDefault="00DB27DC" w:rsidP="005E28CE">
            <w:pPr>
              <w:pStyle w:val="SmallBodyText"/>
              <w:suppressAutoHyphens/>
              <w:rPr>
                <w:rFonts w:ascii="Arial" w:hAnsi="Arial"/>
                <w:sz w:val="16"/>
                <w:szCs w:val="16"/>
              </w:rPr>
            </w:pPr>
            <w:r w:rsidRPr="008A3F1B">
              <w:rPr>
                <w:rFonts w:ascii="Arial" w:hAnsi="Arial"/>
                <w:sz w:val="16"/>
                <w:szCs w:val="16"/>
              </w:rPr>
              <w:t>The State of Victoria:</w:t>
            </w:r>
          </w:p>
          <w:p w14:paraId="01BDCF3E" w14:textId="77777777" w:rsidR="00DB27DC" w:rsidRPr="008A3F1B" w:rsidRDefault="00DB27DC" w:rsidP="005E28CE">
            <w:pPr>
              <w:pStyle w:val="SmallBodyText"/>
              <w:numPr>
                <w:ilvl w:val="0"/>
                <w:numId w:val="5"/>
              </w:numPr>
              <w:suppressAutoHyphens/>
              <w:ind w:left="567"/>
              <w:rPr>
                <w:rFonts w:ascii="Arial" w:hAnsi="Arial"/>
                <w:sz w:val="16"/>
                <w:szCs w:val="16"/>
              </w:rPr>
            </w:pPr>
            <w:r w:rsidRPr="008A3F1B">
              <w:rPr>
                <w:rFonts w:ascii="Arial" w:hAnsi="Arial"/>
                <w:sz w:val="16"/>
                <w:szCs w:val="16"/>
              </w:rPr>
              <w:t>does not give any representation or warranty as to</w:t>
            </w:r>
          </w:p>
          <w:p w14:paraId="69C425C2" w14:textId="55997C8D" w:rsidR="00DB27DC" w:rsidRPr="008A3F1B" w:rsidRDefault="00DB27DC" w:rsidP="005E28CE">
            <w:pPr>
              <w:pStyle w:val="SmallBodyText"/>
              <w:numPr>
                <w:ilvl w:val="0"/>
                <w:numId w:val="6"/>
              </w:numPr>
              <w:suppressAutoHyphens/>
              <w:ind w:left="774" w:hanging="65"/>
              <w:rPr>
                <w:rFonts w:ascii="Arial" w:hAnsi="Arial"/>
                <w:sz w:val="16"/>
                <w:szCs w:val="16"/>
              </w:rPr>
            </w:pPr>
            <w:r w:rsidRPr="0E822336">
              <w:rPr>
                <w:rFonts w:ascii="Arial" w:hAnsi="Arial"/>
                <w:sz w:val="16"/>
                <w:szCs w:val="16"/>
              </w:rPr>
              <w:t>the accuracy or completeness of</w:t>
            </w:r>
            <w:r w:rsidR="73F6D9B4" w:rsidRPr="0E822336">
              <w:rPr>
                <w:rFonts w:ascii="Arial" w:hAnsi="Arial"/>
                <w:sz w:val="16"/>
                <w:szCs w:val="16"/>
              </w:rPr>
              <w:t xml:space="preserve"> State of Victoria</w:t>
            </w:r>
            <w:r w:rsidRPr="0E822336">
              <w:rPr>
                <w:rFonts w:ascii="Arial" w:hAnsi="Arial"/>
                <w:sz w:val="16"/>
                <w:szCs w:val="16"/>
              </w:rPr>
              <w:t xml:space="preserve"> spatial products (including data and metadata), Vicmap</w:t>
            </w:r>
            <w:r w:rsidR="0031537D">
              <w:rPr>
                <w:rFonts w:ascii="Arial" w:hAnsi="Arial"/>
                <w:sz w:val="16"/>
                <w:szCs w:val="16"/>
              </w:rPr>
              <w:t>®</w:t>
            </w:r>
            <w:r w:rsidRPr="0E822336">
              <w:rPr>
                <w:rFonts w:ascii="Arial" w:hAnsi="Arial"/>
                <w:sz w:val="16"/>
                <w:szCs w:val="16"/>
              </w:rPr>
              <w:t xml:space="preserve"> products or Vicmap</w:t>
            </w:r>
            <w:r w:rsidR="0031537D">
              <w:rPr>
                <w:rFonts w:ascii="Arial" w:hAnsi="Arial"/>
                <w:sz w:val="16"/>
                <w:szCs w:val="16"/>
              </w:rPr>
              <w:t>®</w:t>
            </w:r>
            <w:r w:rsidRPr="0E822336">
              <w:rPr>
                <w:rFonts w:ascii="Arial" w:hAnsi="Arial"/>
                <w:sz w:val="16"/>
                <w:szCs w:val="16"/>
              </w:rPr>
              <w:t xml:space="preserve"> product specifications; or</w:t>
            </w:r>
          </w:p>
          <w:p w14:paraId="24E97213" w14:textId="04131639" w:rsidR="00DB27DC" w:rsidRPr="008A3F1B" w:rsidRDefault="00DB27DC" w:rsidP="005E28CE">
            <w:pPr>
              <w:pStyle w:val="SmallBodyText"/>
              <w:numPr>
                <w:ilvl w:val="0"/>
                <w:numId w:val="6"/>
              </w:numPr>
              <w:tabs>
                <w:tab w:val="left" w:pos="851"/>
              </w:tabs>
              <w:suppressAutoHyphens/>
              <w:ind w:left="774" w:hanging="65"/>
              <w:rPr>
                <w:rFonts w:ascii="Arial" w:hAnsi="Arial"/>
                <w:sz w:val="16"/>
                <w:szCs w:val="16"/>
              </w:rPr>
            </w:pPr>
            <w:r w:rsidRPr="75832382">
              <w:rPr>
                <w:rFonts w:ascii="Arial" w:hAnsi="Arial"/>
                <w:sz w:val="16"/>
                <w:szCs w:val="16"/>
              </w:rPr>
              <w:t xml:space="preserve">the fitness of such data or products or of </w:t>
            </w:r>
            <w:r w:rsidR="00735022">
              <w:rPr>
                <w:rFonts w:ascii="Arial" w:hAnsi="Arial"/>
                <w:sz w:val="16"/>
                <w:szCs w:val="16"/>
              </w:rPr>
              <w:t>State of Victoria</w:t>
            </w:r>
            <w:r w:rsidRPr="75832382">
              <w:rPr>
                <w:rFonts w:ascii="Arial" w:hAnsi="Arial"/>
                <w:sz w:val="16"/>
                <w:szCs w:val="16"/>
              </w:rPr>
              <w:t xml:space="preserve"> spatial services (including APIs and web services) for any particular </w:t>
            </w:r>
            <w:proofErr w:type="gramStart"/>
            <w:r w:rsidRPr="75832382">
              <w:rPr>
                <w:rFonts w:ascii="Arial" w:hAnsi="Arial"/>
                <w:sz w:val="16"/>
                <w:szCs w:val="16"/>
              </w:rPr>
              <w:t>purpose;</w:t>
            </w:r>
            <w:proofErr w:type="gramEnd"/>
          </w:p>
          <w:p w14:paraId="2ACA1147" w14:textId="77777777" w:rsidR="00DB27DC" w:rsidRPr="008A3F1B" w:rsidRDefault="00DB27DC" w:rsidP="005E28CE">
            <w:pPr>
              <w:pStyle w:val="SmallBodyText"/>
              <w:numPr>
                <w:ilvl w:val="0"/>
                <w:numId w:val="5"/>
              </w:numPr>
              <w:suppressAutoHyphens/>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2505AA7C" w14:textId="77777777" w:rsidR="00DB27DC" w:rsidRPr="008A3F1B" w:rsidRDefault="00DB27DC" w:rsidP="005E28CE">
            <w:pPr>
              <w:pStyle w:val="SmallBodyText"/>
              <w:suppressAutoHyphens/>
              <w:rPr>
                <w:rFonts w:ascii="Arial" w:hAnsi="Arial"/>
                <w:sz w:val="16"/>
                <w:szCs w:val="16"/>
              </w:rPr>
            </w:pPr>
            <w:r w:rsidRPr="008A3F1B">
              <w:rPr>
                <w:rFonts w:ascii="Arial" w:hAnsi="Arial"/>
                <w:sz w:val="16"/>
                <w:szCs w:val="16"/>
              </w:rPr>
              <w:t xml:space="preserve">Any person using or relying upon such products and services must make an independent assessment of them and their fitness for </w:t>
            </w:r>
            <w:proofErr w:type="gramStart"/>
            <w:r w:rsidRPr="008A3F1B">
              <w:rPr>
                <w:rFonts w:ascii="Arial" w:hAnsi="Arial"/>
                <w:sz w:val="16"/>
                <w:szCs w:val="16"/>
              </w:rPr>
              <w:t>particular purposes</w:t>
            </w:r>
            <w:proofErr w:type="gramEnd"/>
            <w:r w:rsidRPr="008A3F1B">
              <w:rPr>
                <w:rFonts w:ascii="Arial" w:hAnsi="Arial"/>
                <w:sz w:val="16"/>
                <w:szCs w:val="16"/>
              </w:rPr>
              <w:t xml:space="preserve"> and requirements.</w:t>
            </w:r>
          </w:p>
          <w:p w14:paraId="051E4D6A" w14:textId="77777777" w:rsidR="00DB27DC" w:rsidRDefault="00DB27DC" w:rsidP="005E28CE">
            <w:pPr>
              <w:pStyle w:val="SmallBodyText"/>
              <w:suppressAutoHyphens/>
              <w:rPr>
                <w:rFonts w:ascii="Arial" w:hAnsi="Arial"/>
                <w:sz w:val="16"/>
                <w:szCs w:val="16"/>
              </w:rPr>
            </w:pPr>
          </w:p>
          <w:p w14:paraId="656A1AC8" w14:textId="39A63A29" w:rsidR="001F0161" w:rsidRPr="001F0161" w:rsidRDefault="001F0161" w:rsidP="005E28CE">
            <w:pPr>
              <w:pStyle w:val="SmallBodyText"/>
              <w:suppressAutoHyphens/>
              <w:rPr>
                <w:rFonts w:ascii="Arial" w:hAnsi="Arial"/>
                <w:sz w:val="16"/>
                <w:szCs w:val="16"/>
              </w:rPr>
            </w:pPr>
            <w:r w:rsidRPr="001F0161">
              <w:rPr>
                <w:rFonts w:ascii="Arial" w:hAnsi="Arial"/>
                <w:sz w:val="16"/>
                <w:szCs w:val="16"/>
              </w:rPr>
              <w:t>Vicmap is registered trademark licensed to the State of Victoria</w:t>
            </w:r>
            <w:r>
              <w:rPr>
                <w:rFonts w:ascii="Arial" w:hAnsi="Arial"/>
                <w:sz w:val="16"/>
                <w:szCs w:val="16"/>
              </w:rPr>
              <w:t>.</w:t>
            </w:r>
          </w:p>
        </w:tc>
      </w:tr>
    </w:tbl>
    <w:p w14:paraId="3185805C" w14:textId="77777777" w:rsidR="00DB27DC" w:rsidRPr="008A3F1B" w:rsidRDefault="00DB27DC" w:rsidP="005E28CE">
      <w:pPr>
        <w:pStyle w:val="VICMAPDefault"/>
        <w:suppressAutoHyphens/>
        <w:rPr>
          <w:sz w:val="16"/>
          <w:szCs w:val="16"/>
        </w:rPr>
      </w:pPr>
    </w:p>
    <w:p w14:paraId="6EE0103D" w14:textId="77777777" w:rsidR="00DB27DC" w:rsidRPr="00DB27DC" w:rsidRDefault="00DB27DC" w:rsidP="005E28CE">
      <w:pPr>
        <w:suppressAutoHyphens/>
        <w:rPr>
          <w:sz w:val="22"/>
          <w:szCs w:val="22"/>
        </w:rPr>
      </w:pPr>
    </w:p>
    <w:sectPr w:rsidR="00DB27DC" w:rsidRPr="00DB27DC" w:rsidSect="002B1A15">
      <w:footerReference w:type="default" r:id="rId20"/>
      <w:type w:val="continuous"/>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C57E" w14:textId="77777777" w:rsidR="00A46546" w:rsidRDefault="00A46546" w:rsidP="006204E5">
      <w:r>
        <w:separator/>
      </w:r>
    </w:p>
  </w:endnote>
  <w:endnote w:type="continuationSeparator" w:id="0">
    <w:p w14:paraId="01950747" w14:textId="77777777" w:rsidR="00A46546" w:rsidRDefault="00A46546" w:rsidP="006204E5">
      <w:r>
        <w:continuationSeparator/>
      </w:r>
    </w:p>
  </w:endnote>
  <w:endnote w:type="continuationNotice" w:id="1">
    <w:p w14:paraId="669AE362" w14:textId="77777777" w:rsidR="00A46546" w:rsidRDefault="00A465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C0FD" w14:textId="77777777" w:rsidR="00A46546" w:rsidRDefault="00A46546" w:rsidP="006204E5">
      <w:r>
        <w:separator/>
      </w:r>
    </w:p>
  </w:footnote>
  <w:footnote w:type="continuationSeparator" w:id="0">
    <w:p w14:paraId="2D23814E" w14:textId="77777777" w:rsidR="00A46546" w:rsidRDefault="00A46546" w:rsidP="006204E5">
      <w:r>
        <w:continuationSeparator/>
      </w:r>
    </w:p>
  </w:footnote>
  <w:footnote w:type="continuationNotice" w:id="1">
    <w:p w14:paraId="7BB410BE" w14:textId="77777777" w:rsidR="00A46546" w:rsidRDefault="00A4654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2295BA4"/>
    <w:multiLevelType w:val="hybridMultilevel"/>
    <w:tmpl w:val="4D26124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16cid:durableId="1710376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483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094243">
    <w:abstractNumId w:val="2"/>
  </w:num>
  <w:num w:numId="4" w16cid:durableId="798840055">
    <w:abstractNumId w:val="1"/>
  </w:num>
  <w:num w:numId="5" w16cid:durableId="10181019">
    <w:abstractNumId w:val="0"/>
  </w:num>
  <w:num w:numId="6" w16cid:durableId="6038529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3270"/>
    <w:rsid w:val="00003866"/>
    <w:rsid w:val="000059B5"/>
    <w:rsid w:val="00010BD7"/>
    <w:rsid w:val="0001125C"/>
    <w:rsid w:val="00017281"/>
    <w:rsid w:val="00020BA5"/>
    <w:rsid w:val="0002120C"/>
    <w:rsid w:val="00021E1E"/>
    <w:rsid w:val="00022C4D"/>
    <w:rsid w:val="00023188"/>
    <w:rsid w:val="00025086"/>
    <w:rsid w:val="000275AD"/>
    <w:rsid w:val="00027CE7"/>
    <w:rsid w:val="000306B6"/>
    <w:rsid w:val="00032C2C"/>
    <w:rsid w:val="00034587"/>
    <w:rsid w:val="000362A7"/>
    <w:rsid w:val="00037B28"/>
    <w:rsid w:val="0004022E"/>
    <w:rsid w:val="00043929"/>
    <w:rsid w:val="00044797"/>
    <w:rsid w:val="000469E1"/>
    <w:rsid w:val="00046F65"/>
    <w:rsid w:val="000503CA"/>
    <w:rsid w:val="000518CA"/>
    <w:rsid w:val="000523C7"/>
    <w:rsid w:val="00052A6D"/>
    <w:rsid w:val="0005639A"/>
    <w:rsid w:val="00061B18"/>
    <w:rsid w:val="00063F29"/>
    <w:rsid w:val="00066818"/>
    <w:rsid w:val="00073233"/>
    <w:rsid w:val="0007534C"/>
    <w:rsid w:val="00076B21"/>
    <w:rsid w:val="00083F69"/>
    <w:rsid w:val="00084016"/>
    <w:rsid w:val="0008561F"/>
    <w:rsid w:val="00085E78"/>
    <w:rsid w:val="000863B4"/>
    <w:rsid w:val="000871FA"/>
    <w:rsid w:val="000936E2"/>
    <w:rsid w:val="0009485C"/>
    <w:rsid w:val="00095685"/>
    <w:rsid w:val="0009667A"/>
    <w:rsid w:val="000A0276"/>
    <w:rsid w:val="000A1057"/>
    <w:rsid w:val="000A4E26"/>
    <w:rsid w:val="000A6471"/>
    <w:rsid w:val="000A755A"/>
    <w:rsid w:val="000B3362"/>
    <w:rsid w:val="000B4790"/>
    <w:rsid w:val="000B762F"/>
    <w:rsid w:val="000C0B91"/>
    <w:rsid w:val="000C14D0"/>
    <w:rsid w:val="000C3A1D"/>
    <w:rsid w:val="000C706E"/>
    <w:rsid w:val="000C793E"/>
    <w:rsid w:val="000D25DC"/>
    <w:rsid w:val="000D2EB4"/>
    <w:rsid w:val="000D3338"/>
    <w:rsid w:val="000D5E09"/>
    <w:rsid w:val="000D6DF6"/>
    <w:rsid w:val="000D7A75"/>
    <w:rsid w:val="000D7BAC"/>
    <w:rsid w:val="000E5D08"/>
    <w:rsid w:val="000E63A7"/>
    <w:rsid w:val="000F38EB"/>
    <w:rsid w:val="0010153A"/>
    <w:rsid w:val="0011209F"/>
    <w:rsid w:val="00115FA4"/>
    <w:rsid w:val="00120AD1"/>
    <w:rsid w:val="00123260"/>
    <w:rsid w:val="001241CF"/>
    <w:rsid w:val="001256A7"/>
    <w:rsid w:val="00132683"/>
    <w:rsid w:val="001348BA"/>
    <w:rsid w:val="00145BFB"/>
    <w:rsid w:val="00164A18"/>
    <w:rsid w:val="00166826"/>
    <w:rsid w:val="00167D6E"/>
    <w:rsid w:val="00174DA1"/>
    <w:rsid w:val="00174DCC"/>
    <w:rsid w:val="0017669E"/>
    <w:rsid w:val="00181338"/>
    <w:rsid w:val="0018376A"/>
    <w:rsid w:val="00183EE0"/>
    <w:rsid w:val="0019283A"/>
    <w:rsid w:val="001940D7"/>
    <w:rsid w:val="00196073"/>
    <w:rsid w:val="001A178E"/>
    <w:rsid w:val="001A5023"/>
    <w:rsid w:val="001A5977"/>
    <w:rsid w:val="001A6A18"/>
    <w:rsid w:val="001A6E4E"/>
    <w:rsid w:val="001B2222"/>
    <w:rsid w:val="001C163F"/>
    <w:rsid w:val="001C377E"/>
    <w:rsid w:val="001C449A"/>
    <w:rsid w:val="001C5C30"/>
    <w:rsid w:val="001D201B"/>
    <w:rsid w:val="001D3E01"/>
    <w:rsid w:val="001D4DD4"/>
    <w:rsid w:val="001D62F1"/>
    <w:rsid w:val="001D63B0"/>
    <w:rsid w:val="001D696B"/>
    <w:rsid w:val="001E110C"/>
    <w:rsid w:val="001E3118"/>
    <w:rsid w:val="001E6F19"/>
    <w:rsid w:val="001F0161"/>
    <w:rsid w:val="001F1C85"/>
    <w:rsid w:val="001F6337"/>
    <w:rsid w:val="00201440"/>
    <w:rsid w:val="00202221"/>
    <w:rsid w:val="00203C6C"/>
    <w:rsid w:val="00205AE4"/>
    <w:rsid w:val="00207894"/>
    <w:rsid w:val="0021336B"/>
    <w:rsid w:val="00217120"/>
    <w:rsid w:val="0021783F"/>
    <w:rsid w:val="0022284A"/>
    <w:rsid w:val="002231B9"/>
    <w:rsid w:val="002239AB"/>
    <w:rsid w:val="00226678"/>
    <w:rsid w:val="002301C1"/>
    <w:rsid w:val="00232E69"/>
    <w:rsid w:val="00234E50"/>
    <w:rsid w:val="00243B06"/>
    <w:rsid w:val="002448A5"/>
    <w:rsid w:val="00245B9A"/>
    <w:rsid w:val="00245EE8"/>
    <w:rsid w:val="00246166"/>
    <w:rsid w:val="00246809"/>
    <w:rsid w:val="002565E0"/>
    <w:rsid w:val="0026028B"/>
    <w:rsid w:val="002646A4"/>
    <w:rsid w:val="00266A60"/>
    <w:rsid w:val="0027334E"/>
    <w:rsid w:val="00273C44"/>
    <w:rsid w:val="0027779E"/>
    <w:rsid w:val="00280AA0"/>
    <w:rsid w:val="0028298D"/>
    <w:rsid w:val="00287CA1"/>
    <w:rsid w:val="00293D50"/>
    <w:rsid w:val="002969D7"/>
    <w:rsid w:val="002969F4"/>
    <w:rsid w:val="00297B49"/>
    <w:rsid w:val="002A0EB2"/>
    <w:rsid w:val="002A26DF"/>
    <w:rsid w:val="002A7937"/>
    <w:rsid w:val="002B0198"/>
    <w:rsid w:val="002B02F6"/>
    <w:rsid w:val="002B0EF4"/>
    <w:rsid w:val="002B1A15"/>
    <w:rsid w:val="002B275D"/>
    <w:rsid w:val="002B3756"/>
    <w:rsid w:val="002B43B3"/>
    <w:rsid w:val="002B5837"/>
    <w:rsid w:val="002C3876"/>
    <w:rsid w:val="002C4562"/>
    <w:rsid w:val="002D038E"/>
    <w:rsid w:val="002D0D73"/>
    <w:rsid w:val="002D1075"/>
    <w:rsid w:val="002D20F0"/>
    <w:rsid w:val="002D2428"/>
    <w:rsid w:val="002E0239"/>
    <w:rsid w:val="002E322A"/>
    <w:rsid w:val="002E362E"/>
    <w:rsid w:val="002E46A0"/>
    <w:rsid w:val="002E4D5D"/>
    <w:rsid w:val="002F17AE"/>
    <w:rsid w:val="002F4079"/>
    <w:rsid w:val="0030542B"/>
    <w:rsid w:val="00307FC7"/>
    <w:rsid w:val="0031354F"/>
    <w:rsid w:val="00313612"/>
    <w:rsid w:val="0031537D"/>
    <w:rsid w:val="003225A3"/>
    <w:rsid w:val="0032342C"/>
    <w:rsid w:val="0033077A"/>
    <w:rsid w:val="0033414B"/>
    <w:rsid w:val="00334F6B"/>
    <w:rsid w:val="003360C7"/>
    <w:rsid w:val="003374C5"/>
    <w:rsid w:val="00337E22"/>
    <w:rsid w:val="00341C16"/>
    <w:rsid w:val="0034553C"/>
    <w:rsid w:val="00353655"/>
    <w:rsid w:val="003547B2"/>
    <w:rsid w:val="00355249"/>
    <w:rsid w:val="00355424"/>
    <w:rsid w:val="00360CB6"/>
    <w:rsid w:val="00362724"/>
    <w:rsid w:val="00367561"/>
    <w:rsid w:val="00367A64"/>
    <w:rsid w:val="00367BD5"/>
    <w:rsid w:val="00371541"/>
    <w:rsid w:val="00371DA9"/>
    <w:rsid w:val="00372721"/>
    <w:rsid w:val="0037465C"/>
    <w:rsid w:val="003747F1"/>
    <w:rsid w:val="0037537B"/>
    <w:rsid w:val="00375AC6"/>
    <w:rsid w:val="0037620E"/>
    <w:rsid w:val="0038353F"/>
    <w:rsid w:val="00383B3A"/>
    <w:rsid w:val="00386CBA"/>
    <w:rsid w:val="003871A1"/>
    <w:rsid w:val="0038721D"/>
    <w:rsid w:val="003A20A5"/>
    <w:rsid w:val="003A5B6C"/>
    <w:rsid w:val="003A5D63"/>
    <w:rsid w:val="003A6A81"/>
    <w:rsid w:val="003B2EA7"/>
    <w:rsid w:val="003B5826"/>
    <w:rsid w:val="003C1056"/>
    <w:rsid w:val="003C200F"/>
    <w:rsid w:val="003D0C3A"/>
    <w:rsid w:val="003D5670"/>
    <w:rsid w:val="003E154E"/>
    <w:rsid w:val="003E23B8"/>
    <w:rsid w:val="003F11F9"/>
    <w:rsid w:val="003F28D6"/>
    <w:rsid w:val="003F53C3"/>
    <w:rsid w:val="004001EF"/>
    <w:rsid w:val="0040770E"/>
    <w:rsid w:val="004077E7"/>
    <w:rsid w:val="00407B4E"/>
    <w:rsid w:val="00417034"/>
    <w:rsid w:val="0042630D"/>
    <w:rsid w:val="004263F9"/>
    <w:rsid w:val="00430A17"/>
    <w:rsid w:val="00431AFC"/>
    <w:rsid w:val="004323B3"/>
    <w:rsid w:val="00433242"/>
    <w:rsid w:val="004339CF"/>
    <w:rsid w:val="0044175D"/>
    <w:rsid w:val="00441E4B"/>
    <w:rsid w:val="00446D4E"/>
    <w:rsid w:val="00447848"/>
    <w:rsid w:val="00452B79"/>
    <w:rsid w:val="00453AE2"/>
    <w:rsid w:val="00456771"/>
    <w:rsid w:val="00456FFB"/>
    <w:rsid w:val="00460592"/>
    <w:rsid w:val="00463115"/>
    <w:rsid w:val="00464A33"/>
    <w:rsid w:val="00464E6F"/>
    <w:rsid w:val="00465553"/>
    <w:rsid w:val="004705E1"/>
    <w:rsid w:val="00470E03"/>
    <w:rsid w:val="00474DFA"/>
    <w:rsid w:val="00477655"/>
    <w:rsid w:val="00483973"/>
    <w:rsid w:val="00487C45"/>
    <w:rsid w:val="00494001"/>
    <w:rsid w:val="0049500F"/>
    <w:rsid w:val="0049652B"/>
    <w:rsid w:val="00497B19"/>
    <w:rsid w:val="004A18E5"/>
    <w:rsid w:val="004A2C64"/>
    <w:rsid w:val="004A4EF6"/>
    <w:rsid w:val="004A7484"/>
    <w:rsid w:val="004C1D2B"/>
    <w:rsid w:val="004C6E41"/>
    <w:rsid w:val="004D07EB"/>
    <w:rsid w:val="004D3D6D"/>
    <w:rsid w:val="004D700A"/>
    <w:rsid w:val="004D7299"/>
    <w:rsid w:val="004E0BB8"/>
    <w:rsid w:val="004E3FD4"/>
    <w:rsid w:val="004E44DB"/>
    <w:rsid w:val="004E74E4"/>
    <w:rsid w:val="004F38F5"/>
    <w:rsid w:val="004F76E3"/>
    <w:rsid w:val="005035E9"/>
    <w:rsid w:val="00504949"/>
    <w:rsid w:val="005151B4"/>
    <w:rsid w:val="005154AD"/>
    <w:rsid w:val="00517BA0"/>
    <w:rsid w:val="0053135D"/>
    <w:rsid w:val="00534DED"/>
    <w:rsid w:val="005377E0"/>
    <w:rsid w:val="00540C9E"/>
    <w:rsid w:val="00542091"/>
    <w:rsid w:val="005456E7"/>
    <w:rsid w:val="00545D7B"/>
    <w:rsid w:val="00552874"/>
    <w:rsid w:val="00553229"/>
    <w:rsid w:val="005562BA"/>
    <w:rsid w:val="005664E0"/>
    <w:rsid w:val="00566BBB"/>
    <w:rsid w:val="005678C5"/>
    <w:rsid w:val="00572A67"/>
    <w:rsid w:val="0057421A"/>
    <w:rsid w:val="0057664C"/>
    <w:rsid w:val="00577718"/>
    <w:rsid w:val="00581C5B"/>
    <w:rsid w:val="00585709"/>
    <w:rsid w:val="00591154"/>
    <w:rsid w:val="00592357"/>
    <w:rsid w:val="005924F4"/>
    <w:rsid w:val="005A2181"/>
    <w:rsid w:val="005A3DEA"/>
    <w:rsid w:val="005A3F51"/>
    <w:rsid w:val="005A6716"/>
    <w:rsid w:val="005A6A53"/>
    <w:rsid w:val="005B1AFF"/>
    <w:rsid w:val="005B6DDE"/>
    <w:rsid w:val="005B733D"/>
    <w:rsid w:val="005C02E5"/>
    <w:rsid w:val="005C47E1"/>
    <w:rsid w:val="005C516B"/>
    <w:rsid w:val="005D2C3D"/>
    <w:rsid w:val="005D426E"/>
    <w:rsid w:val="005D4463"/>
    <w:rsid w:val="005D7FA7"/>
    <w:rsid w:val="005E28CE"/>
    <w:rsid w:val="005F1AFF"/>
    <w:rsid w:val="005F1DE1"/>
    <w:rsid w:val="005F30A1"/>
    <w:rsid w:val="005F7952"/>
    <w:rsid w:val="0060232D"/>
    <w:rsid w:val="006042D0"/>
    <w:rsid w:val="00605486"/>
    <w:rsid w:val="00610D17"/>
    <w:rsid w:val="006125FF"/>
    <w:rsid w:val="00612B25"/>
    <w:rsid w:val="0061489C"/>
    <w:rsid w:val="006155F2"/>
    <w:rsid w:val="006204E5"/>
    <w:rsid w:val="00620535"/>
    <w:rsid w:val="0062537B"/>
    <w:rsid w:val="00625F69"/>
    <w:rsid w:val="0063003C"/>
    <w:rsid w:val="00630E9E"/>
    <w:rsid w:val="00633408"/>
    <w:rsid w:val="00633971"/>
    <w:rsid w:val="00635B24"/>
    <w:rsid w:val="00637423"/>
    <w:rsid w:val="00640476"/>
    <w:rsid w:val="00640860"/>
    <w:rsid w:val="00641740"/>
    <w:rsid w:val="00641A5F"/>
    <w:rsid w:val="006458F0"/>
    <w:rsid w:val="006473DB"/>
    <w:rsid w:val="00650732"/>
    <w:rsid w:val="00655870"/>
    <w:rsid w:val="00663E06"/>
    <w:rsid w:val="00664A2D"/>
    <w:rsid w:val="0066607D"/>
    <w:rsid w:val="0066702C"/>
    <w:rsid w:val="006743EC"/>
    <w:rsid w:val="006757C9"/>
    <w:rsid w:val="00680DB8"/>
    <w:rsid w:val="00690BD7"/>
    <w:rsid w:val="00691E54"/>
    <w:rsid w:val="00693D19"/>
    <w:rsid w:val="00697148"/>
    <w:rsid w:val="006A0A15"/>
    <w:rsid w:val="006A3833"/>
    <w:rsid w:val="006A3C35"/>
    <w:rsid w:val="006A5031"/>
    <w:rsid w:val="006A5B53"/>
    <w:rsid w:val="006A5E99"/>
    <w:rsid w:val="006A6172"/>
    <w:rsid w:val="006A7B25"/>
    <w:rsid w:val="006B066A"/>
    <w:rsid w:val="006B0937"/>
    <w:rsid w:val="006B0BAE"/>
    <w:rsid w:val="006B297A"/>
    <w:rsid w:val="006B4B3A"/>
    <w:rsid w:val="006B6277"/>
    <w:rsid w:val="006B677A"/>
    <w:rsid w:val="006C5904"/>
    <w:rsid w:val="006D0559"/>
    <w:rsid w:val="006D370C"/>
    <w:rsid w:val="006D3D2E"/>
    <w:rsid w:val="006D6438"/>
    <w:rsid w:val="006D68A2"/>
    <w:rsid w:val="006E05D3"/>
    <w:rsid w:val="006E0C9A"/>
    <w:rsid w:val="006E0D66"/>
    <w:rsid w:val="006E19D0"/>
    <w:rsid w:val="006E1CC9"/>
    <w:rsid w:val="006E22CE"/>
    <w:rsid w:val="006E6179"/>
    <w:rsid w:val="006E653A"/>
    <w:rsid w:val="006F0107"/>
    <w:rsid w:val="006F01AF"/>
    <w:rsid w:val="006F24AF"/>
    <w:rsid w:val="006F799B"/>
    <w:rsid w:val="00700231"/>
    <w:rsid w:val="0070418E"/>
    <w:rsid w:val="007045A5"/>
    <w:rsid w:val="007070CB"/>
    <w:rsid w:val="00715926"/>
    <w:rsid w:val="007172F6"/>
    <w:rsid w:val="00720280"/>
    <w:rsid w:val="00720559"/>
    <w:rsid w:val="00723C4A"/>
    <w:rsid w:val="00726B43"/>
    <w:rsid w:val="00730686"/>
    <w:rsid w:val="007334AC"/>
    <w:rsid w:val="00735022"/>
    <w:rsid w:val="0073714D"/>
    <w:rsid w:val="00740C18"/>
    <w:rsid w:val="007412FF"/>
    <w:rsid w:val="00744C91"/>
    <w:rsid w:val="00744D58"/>
    <w:rsid w:val="00746D39"/>
    <w:rsid w:val="007473E3"/>
    <w:rsid w:val="00750237"/>
    <w:rsid w:val="00750288"/>
    <w:rsid w:val="00755512"/>
    <w:rsid w:val="007565C9"/>
    <w:rsid w:val="00761DB3"/>
    <w:rsid w:val="00761EA0"/>
    <w:rsid w:val="00765254"/>
    <w:rsid w:val="0076543D"/>
    <w:rsid w:val="00765844"/>
    <w:rsid w:val="00766D64"/>
    <w:rsid w:val="007719FF"/>
    <w:rsid w:val="00772490"/>
    <w:rsid w:val="00773AC8"/>
    <w:rsid w:val="007774A2"/>
    <w:rsid w:val="007775AE"/>
    <w:rsid w:val="00781781"/>
    <w:rsid w:val="0079097C"/>
    <w:rsid w:val="007916E2"/>
    <w:rsid w:val="00794D3D"/>
    <w:rsid w:val="007966BE"/>
    <w:rsid w:val="007A27D3"/>
    <w:rsid w:val="007A2875"/>
    <w:rsid w:val="007A651E"/>
    <w:rsid w:val="007B099A"/>
    <w:rsid w:val="007B3FF1"/>
    <w:rsid w:val="007B74F2"/>
    <w:rsid w:val="007C0113"/>
    <w:rsid w:val="007C3B38"/>
    <w:rsid w:val="007D0596"/>
    <w:rsid w:val="007D0A8B"/>
    <w:rsid w:val="007D42B2"/>
    <w:rsid w:val="007E3A73"/>
    <w:rsid w:val="007E4CA4"/>
    <w:rsid w:val="007E7A50"/>
    <w:rsid w:val="007F142B"/>
    <w:rsid w:val="007F62C3"/>
    <w:rsid w:val="00802B11"/>
    <w:rsid w:val="008036FB"/>
    <w:rsid w:val="00804322"/>
    <w:rsid w:val="00816AD2"/>
    <w:rsid w:val="0082165C"/>
    <w:rsid w:val="0082567F"/>
    <w:rsid w:val="008310CC"/>
    <w:rsid w:val="0083414E"/>
    <w:rsid w:val="00834DA7"/>
    <w:rsid w:val="00842477"/>
    <w:rsid w:val="0085393D"/>
    <w:rsid w:val="0085631B"/>
    <w:rsid w:val="0086216D"/>
    <w:rsid w:val="0086234A"/>
    <w:rsid w:val="0086377C"/>
    <w:rsid w:val="00864112"/>
    <w:rsid w:val="00867504"/>
    <w:rsid w:val="0087225B"/>
    <w:rsid w:val="008852EF"/>
    <w:rsid w:val="00886C47"/>
    <w:rsid w:val="00886E78"/>
    <w:rsid w:val="00887D58"/>
    <w:rsid w:val="0089333E"/>
    <w:rsid w:val="008A12C9"/>
    <w:rsid w:val="008A1D3D"/>
    <w:rsid w:val="008A361A"/>
    <w:rsid w:val="008A485B"/>
    <w:rsid w:val="008A5024"/>
    <w:rsid w:val="008A7107"/>
    <w:rsid w:val="008A73B6"/>
    <w:rsid w:val="008B2DB8"/>
    <w:rsid w:val="008C6AFB"/>
    <w:rsid w:val="008C71A6"/>
    <w:rsid w:val="008C7E55"/>
    <w:rsid w:val="008D076D"/>
    <w:rsid w:val="008D0A64"/>
    <w:rsid w:val="008D1422"/>
    <w:rsid w:val="008D3192"/>
    <w:rsid w:val="008E0050"/>
    <w:rsid w:val="008F1EA6"/>
    <w:rsid w:val="008F2A81"/>
    <w:rsid w:val="008F5D03"/>
    <w:rsid w:val="009010BC"/>
    <w:rsid w:val="00902B9F"/>
    <w:rsid w:val="00904888"/>
    <w:rsid w:val="00906A49"/>
    <w:rsid w:val="00907AA0"/>
    <w:rsid w:val="009127A2"/>
    <w:rsid w:val="009132B1"/>
    <w:rsid w:val="00913A68"/>
    <w:rsid w:val="009150E6"/>
    <w:rsid w:val="009150F3"/>
    <w:rsid w:val="009209B2"/>
    <w:rsid w:val="00923AD7"/>
    <w:rsid w:val="00926B2C"/>
    <w:rsid w:val="00932552"/>
    <w:rsid w:val="00933C4B"/>
    <w:rsid w:val="00936071"/>
    <w:rsid w:val="00943EAE"/>
    <w:rsid w:val="009445A9"/>
    <w:rsid w:val="00944EA7"/>
    <w:rsid w:val="00947E33"/>
    <w:rsid w:val="00950D47"/>
    <w:rsid w:val="00960103"/>
    <w:rsid w:val="00964AC5"/>
    <w:rsid w:val="00967B40"/>
    <w:rsid w:val="00974C8A"/>
    <w:rsid w:val="00975957"/>
    <w:rsid w:val="00982E2E"/>
    <w:rsid w:val="00992F14"/>
    <w:rsid w:val="00993445"/>
    <w:rsid w:val="009949B2"/>
    <w:rsid w:val="0099705A"/>
    <w:rsid w:val="00997FEE"/>
    <w:rsid w:val="009A072C"/>
    <w:rsid w:val="009A7D39"/>
    <w:rsid w:val="009B2882"/>
    <w:rsid w:val="009B34BB"/>
    <w:rsid w:val="009B3610"/>
    <w:rsid w:val="009C3DA2"/>
    <w:rsid w:val="009C60BC"/>
    <w:rsid w:val="009D2A15"/>
    <w:rsid w:val="009D2BA0"/>
    <w:rsid w:val="009D3D36"/>
    <w:rsid w:val="009D5CB0"/>
    <w:rsid w:val="009D6954"/>
    <w:rsid w:val="009E04E1"/>
    <w:rsid w:val="009E3D54"/>
    <w:rsid w:val="009E49B0"/>
    <w:rsid w:val="009E567B"/>
    <w:rsid w:val="009E5762"/>
    <w:rsid w:val="009F22DE"/>
    <w:rsid w:val="009F4A6F"/>
    <w:rsid w:val="009F4CCE"/>
    <w:rsid w:val="009F4F7D"/>
    <w:rsid w:val="009F557A"/>
    <w:rsid w:val="009F6722"/>
    <w:rsid w:val="00A074F7"/>
    <w:rsid w:val="00A10798"/>
    <w:rsid w:val="00A1298B"/>
    <w:rsid w:val="00A16B6C"/>
    <w:rsid w:val="00A17E25"/>
    <w:rsid w:val="00A21041"/>
    <w:rsid w:val="00A2245A"/>
    <w:rsid w:val="00A249EE"/>
    <w:rsid w:val="00A36DF6"/>
    <w:rsid w:val="00A422E4"/>
    <w:rsid w:val="00A423EC"/>
    <w:rsid w:val="00A437B8"/>
    <w:rsid w:val="00A46546"/>
    <w:rsid w:val="00A46997"/>
    <w:rsid w:val="00A4746F"/>
    <w:rsid w:val="00A5013B"/>
    <w:rsid w:val="00A552AC"/>
    <w:rsid w:val="00A60900"/>
    <w:rsid w:val="00A60ED9"/>
    <w:rsid w:val="00A631CA"/>
    <w:rsid w:val="00A64E58"/>
    <w:rsid w:val="00A659CB"/>
    <w:rsid w:val="00A721D7"/>
    <w:rsid w:val="00A7328C"/>
    <w:rsid w:val="00A746EA"/>
    <w:rsid w:val="00A74DBA"/>
    <w:rsid w:val="00A77649"/>
    <w:rsid w:val="00A77DA8"/>
    <w:rsid w:val="00A825E8"/>
    <w:rsid w:val="00A86521"/>
    <w:rsid w:val="00A9125B"/>
    <w:rsid w:val="00A91D3F"/>
    <w:rsid w:val="00A93827"/>
    <w:rsid w:val="00AA189A"/>
    <w:rsid w:val="00AA4C0E"/>
    <w:rsid w:val="00AA6970"/>
    <w:rsid w:val="00AA6D07"/>
    <w:rsid w:val="00AB1479"/>
    <w:rsid w:val="00AB4354"/>
    <w:rsid w:val="00AB46EB"/>
    <w:rsid w:val="00AB5ACE"/>
    <w:rsid w:val="00AB79B6"/>
    <w:rsid w:val="00AC0A77"/>
    <w:rsid w:val="00AC0D39"/>
    <w:rsid w:val="00AD2021"/>
    <w:rsid w:val="00AD2AA7"/>
    <w:rsid w:val="00AD3158"/>
    <w:rsid w:val="00AD4CD1"/>
    <w:rsid w:val="00AF1C73"/>
    <w:rsid w:val="00AF254B"/>
    <w:rsid w:val="00B002EA"/>
    <w:rsid w:val="00B026A1"/>
    <w:rsid w:val="00B15166"/>
    <w:rsid w:val="00B21946"/>
    <w:rsid w:val="00B225DE"/>
    <w:rsid w:val="00B242F2"/>
    <w:rsid w:val="00B24522"/>
    <w:rsid w:val="00B25BC6"/>
    <w:rsid w:val="00B27A04"/>
    <w:rsid w:val="00B32D22"/>
    <w:rsid w:val="00B4106F"/>
    <w:rsid w:val="00B41AE7"/>
    <w:rsid w:val="00B4560A"/>
    <w:rsid w:val="00B505A8"/>
    <w:rsid w:val="00B55C5A"/>
    <w:rsid w:val="00B56E36"/>
    <w:rsid w:val="00B57FCB"/>
    <w:rsid w:val="00B61B92"/>
    <w:rsid w:val="00B62E1C"/>
    <w:rsid w:val="00B6587C"/>
    <w:rsid w:val="00B66F8C"/>
    <w:rsid w:val="00B72861"/>
    <w:rsid w:val="00B76310"/>
    <w:rsid w:val="00B77696"/>
    <w:rsid w:val="00B77E20"/>
    <w:rsid w:val="00B83319"/>
    <w:rsid w:val="00B862CE"/>
    <w:rsid w:val="00B95A5A"/>
    <w:rsid w:val="00B97154"/>
    <w:rsid w:val="00BA074A"/>
    <w:rsid w:val="00BA095A"/>
    <w:rsid w:val="00BA0F49"/>
    <w:rsid w:val="00BB18C4"/>
    <w:rsid w:val="00BB1C72"/>
    <w:rsid w:val="00BB7AE9"/>
    <w:rsid w:val="00BC07D5"/>
    <w:rsid w:val="00BC10F7"/>
    <w:rsid w:val="00BC2E82"/>
    <w:rsid w:val="00BC41A0"/>
    <w:rsid w:val="00BC4382"/>
    <w:rsid w:val="00BC5B33"/>
    <w:rsid w:val="00BD1BFF"/>
    <w:rsid w:val="00BD511E"/>
    <w:rsid w:val="00BD7047"/>
    <w:rsid w:val="00BE285E"/>
    <w:rsid w:val="00BE2CD3"/>
    <w:rsid w:val="00BE3AD7"/>
    <w:rsid w:val="00BE4466"/>
    <w:rsid w:val="00BE6E86"/>
    <w:rsid w:val="00BF1125"/>
    <w:rsid w:val="00BF39A7"/>
    <w:rsid w:val="00C00DC9"/>
    <w:rsid w:val="00C01D39"/>
    <w:rsid w:val="00C01D6C"/>
    <w:rsid w:val="00C04F88"/>
    <w:rsid w:val="00C072C7"/>
    <w:rsid w:val="00C1113D"/>
    <w:rsid w:val="00C11C4A"/>
    <w:rsid w:val="00C142C3"/>
    <w:rsid w:val="00C2291C"/>
    <w:rsid w:val="00C23CA3"/>
    <w:rsid w:val="00C271AA"/>
    <w:rsid w:val="00C31375"/>
    <w:rsid w:val="00C32B56"/>
    <w:rsid w:val="00C32D0A"/>
    <w:rsid w:val="00C32D75"/>
    <w:rsid w:val="00C43056"/>
    <w:rsid w:val="00C450A9"/>
    <w:rsid w:val="00C47DE4"/>
    <w:rsid w:val="00C53D91"/>
    <w:rsid w:val="00C57733"/>
    <w:rsid w:val="00C63432"/>
    <w:rsid w:val="00C63F2C"/>
    <w:rsid w:val="00C64AB2"/>
    <w:rsid w:val="00C673AC"/>
    <w:rsid w:val="00C70915"/>
    <w:rsid w:val="00C7117C"/>
    <w:rsid w:val="00C779A5"/>
    <w:rsid w:val="00C82CF0"/>
    <w:rsid w:val="00C869C9"/>
    <w:rsid w:val="00C87074"/>
    <w:rsid w:val="00C870A5"/>
    <w:rsid w:val="00C9239C"/>
    <w:rsid w:val="00C95EB8"/>
    <w:rsid w:val="00C966C6"/>
    <w:rsid w:val="00C96CF9"/>
    <w:rsid w:val="00C97A67"/>
    <w:rsid w:val="00CA1289"/>
    <w:rsid w:val="00CA6013"/>
    <w:rsid w:val="00CB3C1D"/>
    <w:rsid w:val="00CB50BA"/>
    <w:rsid w:val="00CC008E"/>
    <w:rsid w:val="00CC03A8"/>
    <w:rsid w:val="00CC1721"/>
    <w:rsid w:val="00CC2AA1"/>
    <w:rsid w:val="00CC43C2"/>
    <w:rsid w:val="00CC57AC"/>
    <w:rsid w:val="00CC77B3"/>
    <w:rsid w:val="00CD7870"/>
    <w:rsid w:val="00CE075C"/>
    <w:rsid w:val="00CE385B"/>
    <w:rsid w:val="00CE3A83"/>
    <w:rsid w:val="00CF0FE7"/>
    <w:rsid w:val="00CF1943"/>
    <w:rsid w:val="00CF3DC3"/>
    <w:rsid w:val="00CF6B12"/>
    <w:rsid w:val="00D00850"/>
    <w:rsid w:val="00D02614"/>
    <w:rsid w:val="00D0263B"/>
    <w:rsid w:val="00D05889"/>
    <w:rsid w:val="00D0755B"/>
    <w:rsid w:val="00D26F19"/>
    <w:rsid w:val="00D27393"/>
    <w:rsid w:val="00D27473"/>
    <w:rsid w:val="00D355F8"/>
    <w:rsid w:val="00D368DA"/>
    <w:rsid w:val="00D370FB"/>
    <w:rsid w:val="00D40B87"/>
    <w:rsid w:val="00D419B2"/>
    <w:rsid w:val="00D4579A"/>
    <w:rsid w:val="00D46229"/>
    <w:rsid w:val="00D46CD0"/>
    <w:rsid w:val="00D47E10"/>
    <w:rsid w:val="00D52687"/>
    <w:rsid w:val="00D53137"/>
    <w:rsid w:val="00D60D11"/>
    <w:rsid w:val="00D67C2C"/>
    <w:rsid w:val="00D70C87"/>
    <w:rsid w:val="00D76CB6"/>
    <w:rsid w:val="00D773C7"/>
    <w:rsid w:val="00D833EA"/>
    <w:rsid w:val="00D841DC"/>
    <w:rsid w:val="00D842A7"/>
    <w:rsid w:val="00D86575"/>
    <w:rsid w:val="00D90D3E"/>
    <w:rsid w:val="00D91407"/>
    <w:rsid w:val="00D9155E"/>
    <w:rsid w:val="00D93360"/>
    <w:rsid w:val="00D94A20"/>
    <w:rsid w:val="00D94EE9"/>
    <w:rsid w:val="00DB22B4"/>
    <w:rsid w:val="00DB27DC"/>
    <w:rsid w:val="00DB3B4C"/>
    <w:rsid w:val="00DB522A"/>
    <w:rsid w:val="00DC1EAD"/>
    <w:rsid w:val="00DC29F4"/>
    <w:rsid w:val="00DC3EC5"/>
    <w:rsid w:val="00DC76B9"/>
    <w:rsid w:val="00DD1315"/>
    <w:rsid w:val="00DD3AA3"/>
    <w:rsid w:val="00DD6844"/>
    <w:rsid w:val="00DE0CD9"/>
    <w:rsid w:val="00E05134"/>
    <w:rsid w:val="00E136DA"/>
    <w:rsid w:val="00E14D0A"/>
    <w:rsid w:val="00E202E9"/>
    <w:rsid w:val="00E31A12"/>
    <w:rsid w:val="00E34353"/>
    <w:rsid w:val="00E376EB"/>
    <w:rsid w:val="00E407B5"/>
    <w:rsid w:val="00E4348C"/>
    <w:rsid w:val="00E438B7"/>
    <w:rsid w:val="00E44A87"/>
    <w:rsid w:val="00E4590C"/>
    <w:rsid w:val="00E47088"/>
    <w:rsid w:val="00E50974"/>
    <w:rsid w:val="00E51B5F"/>
    <w:rsid w:val="00E52501"/>
    <w:rsid w:val="00E63A63"/>
    <w:rsid w:val="00E671A1"/>
    <w:rsid w:val="00E67E83"/>
    <w:rsid w:val="00E7180F"/>
    <w:rsid w:val="00E724CC"/>
    <w:rsid w:val="00E75C9F"/>
    <w:rsid w:val="00E84390"/>
    <w:rsid w:val="00E85C40"/>
    <w:rsid w:val="00E90863"/>
    <w:rsid w:val="00E91220"/>
    <w:rsid w:val="00E9367E"/>
    <w:rsid w:val="00E93CE0"/>
    <w:rsid w:val="00EB131D"/>
    <w:rsid w:val="00ED02B0"/>
    <w:rsid w:val="00ED0C1D"/>
    <w:rsid w:val="00ED283A"/>
    <w:rsid w:val="00EE202D"/>
    <w:rsid w:val="00EE4548"/>
    <w:rsid w:val="00EE5F9D"/>
    <w:rsid w:val="00EF1E94"/>
    <w:rsid w:val="00EF1FD5"/>
    <w:rsid w:val="00EF5D13"/>
    <w:rsid w:val="00EF7029"/>
    <w:rsid w:val="00F009C3"/>
    <w:rsid w:val="00F01961"/>
    <w:rsid w:val="00F02743"/>
    <w:rsid w:val="00F04291"/>
    <w:rsid w:val="00F05B73"/>
    <w:rsid w:val="00F05DD0"/>
    <w:rsid w:val="00F06A97"/>
    <w:rsid w:val="00F148E8"/>
    <w:rsid w:val="00F169FA"/>
    <w:rsid w:val="00F24993"/>
    <w:rsid w:val="00F252CF"/>
    <w:rsid w:val="00F32E83"/>
    <w:rsid w:val="00F36D90"/>
    <w:rsid w:val="00F37B0E"/>
    <w:rsid w:val="00F4390A"/>
    <w:rsid w:val="00F4568B"/>
    <w:rsid w:val="00F475B7"/>
    <w:rsid w:val="00F605F1"/>
    <w:rsid w:val="00F639F0"/>
    <w:rsid w:val="00F6624E"/>
    <w:rsid w:val="00F67023"/>
    <w:rsid w:val="00F67057"/>
    <w:rsid w:val="00F805DC"/>
    <w:rsid w:val="00F807A0"/>
    <w:rsid w:val="00F80D85"/>
    <w:rsid w:val="00F81AE5"/>
    <w:rsid w:val="00F82DF3"/>
    <w:rsid w:val="00F85383"/>
    <w:rsid w:val="00F92C45"/>
    <w:rsid w:val="00F95D18"/>
    <w:rsid w:val="00FA6619"/>
    <w:rsid w:val="00FB14B9"/>
    <w:rsid w:val="00FB4E79"/>
    <w:rsid w:val="00FC14B6"/>
    <w:rsid w:val="00FC38A1"/>
    <w:rsid w:val="00FD0206"/>
    <w:rsid w:val="00FD2111"/>
    <w:rsid w:val="00FD5758"/>
    <w:rsid w:val="00FE08F0"/>
    <w:rsid w:val="00FE153A"/>
    <w:rsid w:val="00FE39B1"/>
    <w:rsid w:val="00FE5D40"/>
    <w:rsid w:val="00FF10E5"/>
    <w:rsid w:val="00FF5265"/>
    <w:rsid w:val="00FF52D9"/>
    <w:rsid w:val="00FF79E2"/>
    <w:rsid w:val="014E42D9"/>
    <w:rsid w:val="01CA4EE4"/>
    <w:rsid w:val="0260BB5B"/>
    <w:rsid w:val="02A40257"/>
    <w:rsid w:val="0306A869"/>
    <w:rsid w:val="04BA5C78"/>
    <w:rsid w:val="04F87F72"/>
    <w:rsid w:val="06562CD9"/>
    <w:rsid w:val="06ECBF92"/>
    <w:rsid w:val="07B297E2"/>
    <w:rsid w:val="07CB95A1"/>
    <w:rsid w:val="09C8FBB5"/>
    <w:rsid w:val="09EB1F1F"/>
    <w:rsid w:val="0A0E9372"/>
    <w:rsid w:val="0A1C5F1F"/>
    <w:rsid w:val="0B0F9E49"/>
    <w:rsid w:val="0C8F5E7B"/>
    <w:rsid w:val="0CF830BE"/>
    <w:rsid w:val="0D116549"/>
    <w:rsid w:val="0E05B1FA"/>
    <w:rsid w:val="0E1A058F"/>
    <w:rsid w:val="0E40F680"/>
    <w:rsid w:val="0E822336"/>
    <w:rsid w:val="0F3180C1"/>
    <w:rsid w:val="0F79B98F"/>
    <w:rsid w:val="108EF397"/>
    <w:rsid w:val="10EA38DF"/>
    <w:rsid w:val="111A7786"/>
    <w:rsid w:val="11727CA6"/>
    <w:rsid w:val="11D8EACA"/>
    <w:rsid w:val="11E14550"/>
    <w:rsid w:val="140F53D2"/>
    <w:rsid w:val="149D0384"/>
    <w:rsid w:val="173026AB"/>
    <w:rsid w:val="1734B854"/>
    <w:rsid w:val="176A1F9F"/>
    <w:rsid w:val="192AA054"/>
    <w:rsid w:val="1996E664"/>
    <w:rsid w:val="1AF0A535"/>
    <w:rsid w:val="1AF943C9"/>
    <w:rsid w:val="1BB5CE00"/>
    <w:rsid w:val="1C624116"/>
    <w:rsid w:val="1CC075DB"/>
    <w:rsid w:val="1DAF8A48"/>
    <w:rsid w:val="1F3FA694"/>
    <w:rsid w:val="1FB1BC8A"/>
    <w:rsid w:val="20F63633"/>
    <w:rsid w:val="214010BA"/>
    <w:rsid w:val="21547903"/>
    <w:rsid w:val="21E5AD2D"/>
    <w:rsid w:val="23004684"/>
    <w:rsid w:val="2338C17E"/>
    <w:rsid w:val="23961382"/>
    <w:rsid w:val="23FDFC68"/>
    <w:rsid w:val="24322315"/>
    <w:rsid w:val="244AF8E3"/>
    <w:rsid w:val="24D491DF"/>
    <w:rsid w:val="251C64EB"/>
    <w:rsid w:val="25FFFA9A"/>
    <w:rsid w:val="278029AD"/>
    <w:rsid w:val="27B4AF13"/>
    <w:rsid w:val="284C78E6"/>
    <w:rsid w:val="28FE0C54"/>
    <w:rsid w:val="29FDB7E1"/>
    <w:rsid w:val="2A14F3C4"/>
    <w:rsid w:val="2A4F78F8"/>
    <w:rsid w:val="2B3BCB86"/>
    <w:rsid w:val="2C82FD7C"/>
    <w:rsid w:val="2CAE91F3"/>
    <w:rsid w:val="2D22E864"/>
    <w:rsid w:val="2D45646B"/>
    <w:rsid w:val="2D523AD5"/>
    <w:rsid w:val="2D7D541E"/>
    <w:rsid w:val="2DDB6C8E"/>
    <w:rsid w:val="2E692B93"/>
    <w:rsid w:val="2EE3FF3C"/>
    <w:rsid w:val="2F5E2461"/>
    <w:rsid w:val="300E9BBA"/>
    <w:rsid w:val="317A7B32"/>
    <w:rsid w:val="3201C045"/>
    <w:rsid w:val="327BCC5E"/>
    <w:rsid w:val="327F1727"/>
    <w:rsid w:val="3284A55E"/>
    <w:rsid w:val="3291BA8A"/>
    <w:rsid w:val="329E94AB"/>
    <w:rsid w:val="339D90A6"/>
    <w:rsid w:val="33E0D7F3"/>
    <w:rsid w:val="34344295"/>
    <w:rsid w:val="346C8D8D"/>
    <w:rsid w:val="34F65064"/>
    <w:rsid w:val="351A495C"/>
    <w:rsid w:val="36622D1A"/>
    <w:rsid w:val="3675E2AB"/>
    <w:rsid w:val="3844F142"/>
    <w:rsid w:val="386D97F6"/>
    <w:rsid w:val="387F9AF5"/>
    <w:rsid w:val="39507039"/>
    <w:rsid w:val="3965417D"/>
    <w:rsid w:val="39B14394"/>
    <w:rsid w:val="3AAB5176"/>
    <w:rsid w:val="3AE6D08F"/>
    <w:rsid w:val="3B1B0389"/>
    <w:rsid w:val="3B623B61"/>
    <w:rsid w:val="3BAB070A"/>
    <w:rsid w:val="3D4DC24A"/>
    <w:rsid w:val="3DB7D13F"/>
    <w:rsid w:val="3DC6F35E"/>
    <w:rsid w:val="3E191E34"/>
    <w:rsid w:val="3E25FB8D"/>
    <w:rsid w:val="3E4741D1"/>
    <w:rsid w:val="410802E6"/>
    <w:rsid w:val="41618AA4"/>
    <w:rsid w:val="42B84FDD"/>
    <w:rsid w:val="43602990"/>
    <w:rsid w:val="439E95F4"/>
    <w:rsid w:val="43CEF23A"/>
    <w:rsid w:val="449226C1"/>
    <w:rsid w:val="44D2693E"/>
    <w:rsid w:val="45A6A392"/>
    <w:rsid w:val="47A6A367"/>
    <w:rsid w:val="4828B706"/>
    <w:rsid w:val="486E7AF2"/>
    <w:rsid w:val="4A056961"/>
    <w:rsid w:val="4A11BB1D"/>
    <w:rsid w:val="4A6CD582"/>
    <w:rsid w:val="4B06C51A"/>
    <w:rsid w:val="4B64B195"/>
    <w:rsid w:val="4BF3A668"/>
    <w:rsid w:val="4C1BD96D"/>
    <w:rsid w:val="4C4998F4"/>
    <w:rsid w:val="4C50225B"/>
    <w:rsid w:val="4D1FB480"/>
    <w:rsid w:val="4D495BDF"/>
    <w:rsid w:val="4D58C3CF"/>
    <w:rsid w:val="4D7C486E"/>
    <w:rsid w:val="4DD665F2"/>
    <w:rsid w:val="4E0A1F4E"/>
    <w:rsid w:val="4F4234B6"/>
    <w:rsid w:val="4F44DD2F"/>
    <w:rsid w:val="4FCAA8B9"/>
    <w:rsid w:val="5000A7FA"/>
    <w:rsid w:val="50292E11"/>
    <w:rsid w:val="50361F3D"/>
    <w:rsid w:val="50EAE9D0"/>
    <w:rsid w:val="510D8351"/>
    <w:rsid w:val="5124A2D2"/>
    <w:rsid w:val="512CD1D1"/>
    <w:rsid w:val="51ACD051"/>
    <w:rsid w:val="51FFE483"/>
    <w:rsid w:val="52B95F99"/>
    <w:rsid w:val="52D0A94E"/>
    <w:rsid w:val="52F2BA55"/>
    <w:rsid w:val="533CE62D"/>
    <w:rsid w:val="544E924A"/>
    <w:rsid w:val="5489A71E"/>
    <w:rsid w:val="54C70C2B"/>
    <w:rsid w:val="54CC9139"/>
    <w:rsid w:val="54F95BEA"/>
    <w:rsid w:val="561B7E20"/>
    <w:rsid w:val="5641BD0C"/>
    <w:rsid w:val="5717DD78"/>
    <w:rsid w:val="57BEA394"/>
    <w:rsid w:val="5848FDE3"/>
    <w:rsid w:val="58529C9C"/>
    <w:rsid w:val="591F4EC1"/>
    <w:rsid w:val="597FD179"/>
    <w:rsid w:val="59DD7167"/>
    <w:rsid w:val="5BB0617C"/>
    <w:rsid w:val="5CADE749"/>
    <w:rsid w:val="5CB75784"/>
    <w:rsid w:val="5CFB3A3A"/>
    <w:rsid w:val="5E06FA5D"/>
    <w:rsid w:val="5F9DE744"/>
    <w:rsid w:val="6013DE63"/>
    <w:rsid w:val="610F29EC"/>
    <w:rsid w:val="6110CD5E"/>
    <w:rsid w:val="611CD811"/>
    <w:rsid w:val="61300671"/>
    <w:rsid w:val="61E686DD"/>
    <w:rsid w:val="620DC877"/>
    <w:rsid w:val="63185389"/>
    <w:rsid w:val="634C14A3"/>
    <w:rsid w:val="64213AE6"/>
    <w:rsid w:val="6602B130"/>
    <w:rsid w:val="6650137E"/>
    <w:rsid w:val="6886141A"/>
    <w:rsid w:val="69E6D4CC"/>
    <w:rsid w:val="6A1A951D"/>
    <w:rsid w:val="6A570A40"/>
    <w:rsid w:val="6AD64F23"/>
    <w:rsid w:val="6B8C7A0A"/>
    <w:rsid w:val="6C91E741"/>
    <w:rsid w:val="6CD7DA68"/>
    <w:rsid w:val="6DD3EDDE"/>
    <w:rsid w:val="6E2FB40B"/>
    <w:rsid w:val="6E503E09"/>
    <w:rsid w:val="6E58DB21"/>
    <w:rsid w:val="6EA34FAC"/>
    <w:rsid w:val="6EBBC791"/>
    <w:rsid w:val="6ED25776"/>
    <w:rsid w:val="6ED650B7"/>
    <w:rsid w:val="6F76F2CB"/>
    <w:rsid w:val="6FA23862"/>
    <w:rsid w:val="6FA8FDC7"/>
    <w:rsid w:val="709125FF"/>
    <w:rsid w:val="70BD2732"/>
    <w:rsid w:val="7144A482"/>
    <w:rsid w:val="716D1319"/>
    <w:rsid w:val="7178E71D"/>
    <w:rsid w:val="71EDD0E6"/>
    <w:rsid w:val="72606880"/>
    <w:rsid w:val="7272B50E"/>
    <w:rsid w:val="727E75BB"/>
    <w:rsid w:val="729D5215"/>
    <w:rsid w:val="7369BB4F"/>
    <w:rsid w:val="7378183C"/>
    <w:rsid w:val="739FC6E2"/>
    <w:rsid w:val="73F6D9B4"/>
    <w:rsid w:val="743CFFD7"/>
    <w:rsid w:val="762ADCC5"/>
    <w:rsid w:val="7689D525"/>
    <w:rsid w:val="76BB7CFD"/>
    <w:rsid w:val="77147E4F"/>
    <w:rsid w:val="77B96F3A"/>
    <w:rsid w:val="78830F87"/>
    <w:rsid w:val="78D1BAE5"/>
    <w:rsid w:val="7936E2B7"/>
    <w:rsid w:val="799169A5"/>
    <w:rsid w:val="7B5DB7CC"/>
    <w:rsid w:val="7C0D4107"/>
    <w:rsid w:val="7C4878C1"/>
    <w:rsid w:val="7C5FA682"/>
    <w:rsid w:val="7C6C3967"/>
    <w:rsid w:val="7CD27EF8"/>
    <w:rsid w:val="7CEE0D19"/>
    <w:rsid w:val="7E92FFAD"/>
    <w:rsid w:val="7EA054E9"/>
    <w:rsid w:val="7EF90E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67CBBCEA-2B31-43DB-A04F-973180E9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61489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vicmap@transport.vic.gov.au%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maps-and-spatial/spatial-data/updates-to-vicmap/vicmap-change-notices" TargetMode="Externa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base.maps.vic.gov.au/service?service=wmts&amp;request=getCapabilities" TargetMode="Externa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11"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DOCID403-1467807719-908</_dlc_DocId>
    <_dlc_DocIdUrl xmlns="a5f32de4-e402-4188-b034-e71ca7d22e54">
      <Url>https://delwpvicgovau.sharepoint.com/sites/ecm_403/_layouts/15/DocIdRedir.aspx?ID=DOCID403-1467807719-908</Url>
      <Description>DOCID403-1467807719-908</Description>
    </_dlc_DocIdUrl>
    <Language xmlns="http://schemas.microsoft.com/sharepoint/v3">English</Language>
    <Category xmlns="796bf7dc-ad35-46ef-9dab-c8e393d128cb">Vicmap change notices</Category>
    <TaxCatchAll xmlns="9fd47c19-1c4a-4d7d-b342-c10cef269344">
      <Value>12</Value>
      <Value>4</Value>
      <Value>2</Value>
      <Value>15</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00000000-0000-0000-0000-000000000000</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_Flow_SignoffStatus xmlns="796bf7dc-ad35-46ef-9dab-c8e393d128c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Stream xmlns="796bf7dc-ad35-46ef-9dab-c8e393d128cb">Vicmap change management</Stream>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6" ma:contentTypeDescription="Includes process mapping, design, business and functional requirements, systems specifications etc - DEPI" ma:contentTypeScope="" ma:versionID="e6477bb36e7d7137f0863f62af93cf5d">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3f8dd24bf381e04c4bc4add8fed7fe37"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4B6F5-A9FC-4BBB-B73E-AA06A3365D4F}">
  <ds:schemaRefs>
    <ds:schemaRef ds:uri="Microsoft.SharePoint.Taxonomy.ContentTypeSync"/>
  </ds:schemaRefs>
</ds:datastoreItem>
</file>

<file path=customXml/itemProps2.xml><?xml version="1.0" encoding="utf-8"?>
<ds:datastoreItem xmlns:ds="http://schemas.openxmlformats.org/officeDocument/2006/customXml" ds:itemID="{7201A230-8B6B-4FED-AF55-B900D545E6F5}">
  <ds:schemaRefs>
    <ds:schemaRef ds:uri="http://schemas.microsoft.com/office/2006/metadata/customXsn"/>
  </ds:schemaRefs>
</ds:datastoreItem>
</file>

<file path=customXml/itemProps3.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4.xml><?xml version="1.0" encoding="utf-8"?>
<ds:datastoreItem xmlns:ds="http://schemas.openxmlformats.org/officeDocument/2006/customXml" ds:itemID="{880F23E8-7762-4AEB-B5E8-49118FACB459}">
  <ds:schemaRefs>
    <ds:schemaRef ds:uri="http://schemas.microsoft.com/office/2006/documentManagement/types"/>
    <ds:schemaRef ds:uri="http://schemas.microsoft.com/sharepoint/v3"/>
    <ds:schemaRef ds:uri="http://purl.org/dc/dcmitype/"/>
    <ds:schemaRef ds:uri="http://purl.org/dc/terms/"/>
    <ds:schemaRef ds:uri="http://schemas.microsoft.com/office/2006/metadata/properties"/>
    <ds:schemaRef ds:uri="http://purl.org/dc/elements/1.1/"/>
    <ds:schemaRef ds:uri="9fd47c19-1c4a-4d7d-b342-c10cef269344"/>
    <ds:schemaRef ds:uri="http://www.w3.org/XML/1998/namespace"/>
    <ds:schemaRef ds:uri="a5f32de4-e402-4188-b034-e71ca7d22e54"/>
    <ds:schemaRef ds:uri="http://schemas.microsoft.com/office/infopath/2007/PartnerControls"/>
    <ds:schemaRef ds:uri="http://schemas.openxmlformats.org/package/2006/metadata/core-properties"/>
    <ds:schemaRef ds:uri="796bf7dc-ad35-46ef-9dab-c8e393d128cb"/>
  </ds:schemaRefs>
</ds:datastoreItem>
</file>

<file path=customXml/itemProps5.xml><?xml version="1.0" encoding="utf-8"?>
<ds:datastoreItem xmlns:ds="http://schemas.openxmlformats.org/officeDocument/2006/customXml" ds:itemID="{ECBF3A6A-BCA3-4A25-8AC8-F9C9F6687728}">
  <ds:schemaRefs>
    <ds:schemaRef ds:uri="http://schemas.microsoft.com/sharepoint/events"/>
  </ds:schemaRefs>
</ds:datastoreItem>
</file>

<file path=customXml/itemProps6.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7.xml><?xml version="1.0" encoding="utf-8"?>
<ds:datastoreItem xmlns:ds="http://schemas.openxmlformats.org/officeDocument/2006/customXml" ds:itemID="{355DC7BE-8143-4631-A3A2-6D559A879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Links>
    <vt:vector size="24" baseType="variant">
      <vt:variant>
        <vt:i4>1376294</vt:i4>
      </vt:variant>
      <vt:variant>
        <vt:i4>9</vt:i4>
      </vt:variant>
      <vt:variant>
        <vt:i4>0</vt:i4>
      </vt:variant>
      <vt:variant>
        <vt:i4>5</vt:i4>
      </vt:variant>
      <vt:variant>
        <vt:lpwstr>mailto:vicmap@transport.vic.gov.au</vt:lpwstr>
      </vt:variant>
      <vt:variant>
        <vt:lpwstr/>
      </vt:variant>
      <vt:variant>
        <vt:i4>1900566</vt:i4>
      </vt:variant>
      <vt:variant>
        <vt:i4>6</vt:i4>
      </vt:variant>
      <vt:variant>
        <vt:i4>0</vt:i4>
      </vt:variant>
      <vt:variant>
        <vt:i4>5</vt:i4>
      </vt:variant>
      <vt:variant>
        <vt:lpwstr>https://www.land.vic.gov.au/maps-and-spatial/spatial-data/updates-to-vicmap/vicmap-change-notices</vt:lpwstr>
      </vt:variant>
      <vt:variant>
        <vt:lpwstr/>
      </vt:variant>
      <vt:variant>
        <vt:i4>1638435</vt:i4>
      </vt:variant>
      <vt:variant>
        <vt:i4>3</vt:i4>
      </vt:variant>
      <vt:variant>
        <vt:i4>0</vt:i4>
      </vt:variant>
      <vt:variant>
        <vt:i4>5</vt:i4>
      </vt:variant>
      <vt:variant>
        <vt:lpwstr>mailto:vicmap@delwp.vic.gov.au</vt:lpwstr>
      </vt:variant>
      <vt:variant>
        <vt:lpwstr/>
      </vt:variant>
      <vt:variant>
        <vt:i4>4653139</vt:i4>
      </vt:variant>
      <vt:variant>
        <vt:i4>0</vt:i4>
      </vt:variant>
      <vt:variant>
        <vt:i4>0</vt:i4>
      </vt:variant>
      <vt:variant>
        <vt:i4>5</vt:i4>
      </vt:variant>
      <vt:variant>
        <vt:lpwstr>https://base.maps.vic.gov.au/service?service=wmts&amp;request=getCapabilities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Advisory Notice 289_1 Vicmap Basemaps Withdrawal of Vicgrid94 services</dc:title>
  <dc:subject/>
  <dc:creator>andrew.densley@delwp.vic.gov.au</dc:creator>
  <cp:keywords/>
  <dc:description/>
  <cp:lastModifiedBy>Penelope Vallentine (DTP)</cp:lastModifiedBy>
  <cp:revision>2</cp:revision>
  <dcterms:created xsi:type="dcterms:W3CDTF">2024-07-30T23:58:00Z</dcterms:created>
  <dcterms:modified xsi:type="dcterms:W3CDTF">2024-07-30T23:58:00Z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0x0101002517F445A0F35E449C98AAD631F2B038110026D25E963442E0478CCD70F8B9CF0923</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606e58d1-0b4e-4896-89ec-0b045f27eec1</vt:lpwstr>
  </property>
  <property fmtid="{D5CDD505-2E9C-101B-9397-08002B2CF9AE}" pid="9" name="k1bd994a94c2413797db3bab8f123f6f">
    <vt:lpwstr>Land Information ＆ Spatial Services|477e3324-5efb-455d-857b-76bcd3658ea0</vt:lpwstr>
  </property>
  <property fmtid="{D5CDD505-2E9C-101B-9397-08002B2CF9AE}" pid="10" name="pd01c257034b4e86b1f58279a3bd54c6">
    <vt:lpwstr>Unclassified|7fa379f4-4aba-4692-ab80-7d39d3a23cf4</vt:lpwstr>
  </property>
  <property fmtid="{D5CDD505-2E9C-101B-9397-08002B2CF9AE}" pid="11" name="ece32f50ba964e1fbf627a9d83fe6c01">
    <vt:lpwstr>Department of Environment, Land, Water and Planning|607a3f87-1228-4cd9-82a5-076aa8776274</vt:lpwstr>
  </property>
  <property fmtid="{D5CDD505-2E9C-101B-9397-08002B2CF9AE}" pid="12" name="n771d69a070c4babbf278c67c8a2b859">
    <vt:lpwstr>Land Use Victoria|df55b370-7608-494b-9fb4-f51a3f958028</vt:lpwstr>
  </property>
  <property fmtid="{D5CDD505-2E9C-101B-9397-08002B2CF9AE}" pid="13" name="mfe9accc5a0b4653a7b513b67ffd122d">
    <vt:lpwstr>Strategic Land Assessment ＆ Information|ad29ee36-035b-4ab7-a607-3c59838bbb5c</vt:lpwstr>
  </property>
  <property fmtid="{D5CDD505-2E9C-101B-9397-08002B2CF9AE}" pid="14" name="fb3179c379644f499d7166d0c985669b">
    <vt:lpwstr>FOUO|955eb6fc-b35a-4808-8aa5-31e514fa3f26</vt:lpwstr>
  </property>
  <property fmtid="{D5CDD505-2E9C-101B-9397-08002B2CF9AE}" pid="15"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16" name="ic50d0a05a8e4d9791dac67f8a1e716c">
    <vt:lpwstr>Local Infrastructure|35232ce7-1039-46ab-a331-4c8e969be43f</vt:lpwstr>
  </property>
  <property fmtid="{D5CDD505-2E9C-101B-9397-08002B2CF9AE}" pid="17" name="Section">
    <vt:lpwstr>15;#Land Information ＆ Spatial Services|477e3324-5efb-455d-857b-76bcd3658ea0</vt:lpwstr>
  </property>
  <property fmtid="{D5CDD505-2E9C-101B-9397-08002B2CF9AE}" pid="18" name="Agency">
    <vt:lpwstr>1;#Department of Environment, Land, Water and Planning|607a3f87-1228-4cd9-82a5-076aa8776274</vt:lpwstr>
  </property>
  <property fmtid="{D5CDD505-2E9C-101B-9397-08002B2CF9AE}" pid="19" name="Branch">
    <vt:lpwstr>12;#Strategic Land Assessment ＆ Information|ad29ee36-035b-4ab7-a607-3c59838bbb5c</vt:lpwstr>
  </property>
  <property fmtid="{D5CDD505-2E9C-101B-9397-08002B2CF9AE}" pid="20" name="a25c4e3633654d669cbaa09ae6b70789">
    <vt:lpwstr/>
  </property>
  <property fmtid="{D5CDD505-2E9C-101B-9397-08002B2CF9AE}" pid="21" name="o85941e134754762b9719660a258a6e6">
    <vt:lpwstr/>
  </property>
  <property fmtid="{D5CDD505-2E9C-101B-9397-08002B2CF9AE}" pid="22" name="Reference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Division">
    <vt:lpwstr>4;#Land Use Victoria|df55b370-7608-494b-9fb4-f51a3f958028</vt:lpwstr>
  </property>
  <property fmtid="{D5CDD505-2E9C-101B-9397-08002B2CF9AE}" pid="26" name="Copyright_x0020_License_x0020_Type">
    <vt:lpwstr/>
  </property>
  <property fmtid="{D5CDD505-2E9C-101B-9397-08002B2CF9AE}" pid="27" name="Sub_x002d_Section">
    <vt:lpwstr/>
  </property>
  <property fmtid="{D5CDD505-2E9C-101B-9397-08002B2CF9AE}" pid="28" name="Group1">
    <vt:lpwstr>6;#Land Services and First Peoples|35232ce7-1039-46ab-a331-4c8e969be43f</vt:lpwstr>
  </property>
  <property fmtid="{D5CDD505-2E9C-101B-9397-08002B2CF9AE}" pid="29" name="ld508a88e6264ce89693af80a72862cb">
    <vt:lpwstr/>
  </property>
  <property fmtid="{D5CDD505-2E9C-101B-9397-08002B2CF9AE}" pid="30" name="Sub-Section">
    <vt:lpwstr/>
  </property>
  <property fmtid="{D5CDD505-2E9C-101B-9397-08002B2CF9AE}" pid="31" name="Copyright Licence Name">
    <vt:lpwstr/>
  </property>
  <property fmtid="{D5CDD505-2E9C-101B-9397-08002B2CF9AE}" pid="32" name="Reference Type">
    <vt:lpwstr/>
  </property>
  <property fmtid="{D5CDD505-2E9C-101B-9397-08002B2CF9AE}" pid="33" name="Copyright License Type">
    <vt:lpwstr/>
  </property>
  <property fmtid="{D5CDD505-2E9C-101B-9397-08002B2CF9AE}" pid="34" name="SharedWithUsers">
    <vt:lpwstr>859;#Penelope Vallentine (DELWP);#61;#Robert H Morrison (DELWP)</vt:lpwstr>
  </property>
  <property fmtid="{D5CDD505-2E9C-101B-9397-08002B2CF9AE}" pid="35" name="MSIP_Label_4257e2ab-f512-40e2-9c9a-c64247360765_Enabled">
    <vt:lpwstr>true</vt:lpwstr>
  </property>
  <property fmtid="{D5CDD505-2E9C-101B-9397-08002B2CF9AE}" pid="36" name="MSIP_Label_4257e2ab-f512-40e2-9c9a-c64247360765_SetDate">
    <vt:lpwstr>2022-10-18T22:57:37Z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077de970-e2a1-4521-ba5d-b747b3506267</vt:lpwstr>
  </property>
  <property fmtid="{D5CDD505-2E9C-101B-9397-08002B2CF9AE}" pid="41" name="MSIP_Label_4257e2ab-f512-40e2-9c9a-c64247360765_ContentBits">
    <vt:lpwstr>2</vt:lpwstr>
  </property>
</Properties>
</file>